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C318A" w14:textId="77777777" w:rsidR="00826D65" w:rsidRPr="00E319BC" w:rsidRDefault="00826D65">
      <w:pPr>
        <w:pStyle w:val="BodyText3"/>
      </w:pPr>
      <w:r w:rsidRPr="00E319BC">
        <w:t>This model rule was developed by the Ozone Transport Commission (OTC) as part of a regional effort to attain and maintain the eight-hour ozone standard and reduce eight-hour ozone levels.  States opting to promulgate rules based on this model rule will utilize State-specific administrative requirements and procedures.</w:t>
      </w:r>
    </w:p>
    <w:p w14:paraId="6F158320" w14:textId="77777777" w:rsidR="00826D65" w:rsidRPr="00E319BC" w:rsidRDefault="00826D65">
      <w:pPr>
        <w:autoSpaceDE w:val="0"/>
        <w:autoSpaceDN w:val="0"/>
        <w:adjustRightInd w:val="0"/>
        <w:rPr>
          <w:rFonts w:ascii="Arial" w:hAnsi="Arial" w:cs="Arial"/>
          <w:b/>
          <w:bCs/>
          <w:sz w:val="20"/>
          <w:szCs w:val="20"/>
        </w:rPr>
      </w:pPr>
    </w:p>
    <w:p w14:paraId="2754568A" w14:textId="77777777" w:rsidR="00826D65" w:rsidRPr="00E319BC" w:rsidRDefault="00826D65">
      <w:pPr>
        <w:autoSpaceDE w:val="0"/>
        <w:autoSpaceDN w:val="0"/>
        <w:adjustRightInd w:val="0"/>
        <w:rPr>
          <w:rFonts w:ascii="Arial" w:hAnsi="Arial" w:cs="Arial"/>
          <w:b/>
          <w:bCs/>
          <w:sz w:val="20"/>
          <w:szCs w:val="20"/>
        </w:rPr>
      </w:pPr>
    </w:p>
    <w:p w14:paraId="6988C5F8" w14:textId="77777777" w:rsidR="00826D65" w:rsidRPr="00E319BC" w:rsidRDefault="00826D65">
      <w:pPr>
        <w:autoSpaceDE w:val="0"/>
        <w:autoSpaceDN w:val="0"/>
        <w:adjustRightInd w:val="0"/>
        <w:jc w:val="center"/>
        <w:rPr>
          <w:rFonts w:ascii="Arial" w:hAnsi="Arial" w:cs="Arial"/>
          <w:b/>
          <w:bCs/>
          <w:sz w:val="36"/>
          <w:szCs w:val="36"/>
        </w:rPr>
      </w:pPr>
      <w:r w:rsidRPr="00E319BC">
        <w:rPr>
          <w:rFonts w:ascii="Arial" w:hAnsi="Arial" w:cs="Arial"/>
          <w:b/>
          <w:bCs/>
          <w:sz w:val="36"/>
          <w:szCs w:val="36"/>
        </w:rPr>
        <w:t>OTC Model Rule For</w:t>
      </w:r>
    </w:p>
    <w:p w14:paraId="3F1FB321" w14:textId="77777777" w:rsidR="00826D65" w:rsidRPr="00E319BC" w:rsidRDefault="00826D65">
      <w:pPr>
        <w:autoSpaceDE w:val="0"/>
        <w:autoSpaceDN w:val="0"/>
        <w:adjustRightInd w:val="0"/>
        <w:jc w:val="center"/>
        <w:rPr>
          <w:rFonts w:ascii="Arial" w:hAnsi="Arial" w:cs="Arial"/>
          <w:b/>
          <w:bCs/>
          <w:sz w:val="36"/>
          <w:szCs w:val="36"/>
        </w:rPr>
      </w:pPr>
      <w:r w:rsidRPr="00E319BC">
        <w:rPr>
          <w:rFonts w:ascii="Arial" w:hAnsi="Arial" w:cs="Arial"/>
          <w:b/>
          <w:bCs/>
          <w:sz w:val="36"/>
          <w:szCs w:val="36"/>
        </w:rPr>
        <w:t>Adhesives and Sealants</w:t>
      </w:r>
    </w:p>
    <w:p w14:paraId="3E27D261" w14:textId="77777777" w:rsidR="00004347" w:rsidRPr="00E319BC" w:rsidRDefault="00004347">
      <w:pPr>
        <w:autoSpaceDE w:val="0"/>
        <w:autoSpaceDN w:val="0"/>
        <w:adjustRightInd w:val="0"/>
        <w:rPr>
          <w:rFonts w:ascii="Arial" w:hAnsi="Arial" w:cs="Arial"/>
          <w:b/>
          <w:bCs/>
        </w:rPr>
      </w:pPr>
    </w:p>
    <w:p w14:paraId="18BEA177" w14:textId="77777777" w:rsidR="00826D65" w:rsidRPr="00E319BC" w:rsidRDefault="00826D65">
      <w:pPr>
        <w:pStyle w:val="BodyText"/>
        <w:rPr>
          <w:i w:val="0"/>
          <w:iCs w:val="0"/>
        </w:rPr>
      </w:pPr>
      <w:r w:rsidRPr="00E319BC">
        <w:rPr>
          <w:b/>
          <w:bCs/>
          <w:i w:val="0"/>
          <w:iCs w:val="0"/>
        </w:rPr>
        <w:t>Statement of purpose</w:t>
      </w:r>
      <w:r w:rsidRPr="00E319BC">
        <w:rPr>
          <w:b/>
          <w:bCs/>
          <w:i w:val="0"/>
          <w:iCs w:val="0"/>
          <w:sz w:val="24"/>
        </w:rPr>
        <w:t xml:space="preserve">:  </w:t>
      </w:r>
      <w:r w:rsidRPr="00E319BC">
        <w:rPr>
          <w:i w:val="0"/>
          <w:iCs w:val="0"/>
        </w:rPr>
        <w:t xml:space="preserve">The provisions of this model rule limit emissions of volatile organic compounds (VOCs) from adhesives, sealants and primers.  The model rule achieves VOC reductions through two basic components: sale and manufacture restrictions that limit the VOC content of specified adhesives, sealants and primers sold in the state; and use restrictions that apply primarily to commercial/industrial applications.  By reducing the availability of higher VOC content adhesives and sealants within the state, the sales prohibition is also intended to address adhesive and sealant usage at area sources.  Emissions from residential use of regulated products are addressed through the sales restrictions and simple use provisions.  </w:t>
      </w:r>
    </w:p>
    <w:p w14:paraId="64451DFB" w14:textId="77777777" w:rsidR="00826D65" w:rsidRPr="00E319BC" w:rsidRDefault="00826D65">
      <w:pPr>
        <w:rPr>
          <w:rFonts w:ascii="Arial" w:hAnsi="Arial" w:cs="Arial"/>
          <w:sz w:val="20"/>
        </w:rPr>
      </w:pPr>
    </w:p>
    <w:p w14:paraId="4A9C1886" w14:textId="77777777" w:rsidR="00826D65" w:rsidRPr="00E319BC" w:rsidRDefault="00826D65">
      <w:pPr>
        <w:autoSpaceDE w:val="0"/>
        <w:autoSpaceDN w:val="0"/>
        <w:adjustRightInd w:val="0"/>
        <w:rPr>
          <w:rFonts w:ascii="Arial" w:hAnsi="Arial" w:cs="Arial"/>
          <w:b/>
          <w:bCs/>
          <w:sz w:val="20"/>
        </w:rPr>
      </w:pPr>
      <w:r w:rsidRPr="00E319BC">
        <w:rPr>
          <w:rFonts w:ascii="Arial" w:hAnsi="Arial" w:cs="Arial"/>
          <w:sz w:val="20"/>
        </w:rPr>
        <w:t xml:space="preserve">A reasonably available control technology determination prepared by the California Air Resources Board (CARB) in 1998 forms the basis of this model rule.  In the years 1998-2001, the provisions of the CARB determination were adopted in regulatory form in various air pollution control districts in </w:t>
      </w:r>
      <w:smartTag w:uri="urn:schemas-microsoft-com:office:smarttags" w:element="State">
        <w:r w:rsidRPr="00E319BC">
          <w:rPr>
            <w:rFonts w:ascii="Arial" w:hAnsi="Arial" w:cs="Arial"/>
            <w:sz w:val="20"/>
          </w:rPr>
          <w:t>California</w:t>
        </w:r>
      </w:smartTag>
      <w:r w:rsidRPr="00E319BC">
        <w:rPr>
          <w:rFonts w:ascii="Arial" w:hAnsi="Arial" w:cs="Arial"/>
          <w:sz w:val="20"/>
        </w:rPr>
        <w:t xml:space="preserve"> including the Bay Area, </w:t>
      </w:r>
      <w:smartTag w:uri="urn:schemas-microsoft-com:office:smarttags" w:element="PlaceName">
        <w:r w:rsidRPr="00E319BC">
          <w:rPr>
            <w:rFonts w:ascii="Arial" w:hAnsi="Arial" w:cs="Arial"/>
            <w:sz w:val="20"/>
          </w:rPr>
          <w:t>Ventura</w:t>
        </w:r>
      </w:smartTag>
      <w:r w:rsidRPr="00E319BC">
        <w:rPr>
          <w:rFonts w:ascii="Arial" w:hAnsi="Arial" w:cs="Arial"/>
          <w:sz w:val="20"/>
        </w:rPr>
        <w:t xml:space="preserve"> </w:t>
      </w:r>
      <w:smartTag w:uri="urn:schemas-microsoft-com:office:smarttags" w:element="PlaceType">
        <w:r w:rsidRPr="00E319BC">
          <w:rPr>
            <w:rFonts w:ascii="Arial" w:hAnsi="Arial" w:cs="Arial"/>
            <w:sz w:val="20"/>
          </w:rPr>
          <w:t>County</w:t>
        </w:r>
      </w:smartTag>
      <w:r w:rsidRPr="00E319BC">
        <w:rPr>
          <w:rFonts w:ascii="Arial" w:hAnsi="Arial" w:cs="Arial"/>
          <w:sz w:val="20"/>
        </w:rPr>
        <w:t xml:space="preserve">, Sacramento Metropolitan and </w:t>
      </w:r>
      <w:smartTag w:uri="urn:schemas-microsoft-com:office:smarttags" w:element="place">
        <w:smartTag w:uri="urn:schemas-microsoft-com:office:smarttags" w:element="PlaceName">
          <w:r w:rsidRPr="00E319BC">
            <w:rPr>
              <w:rFonts w:ascii="Arial" w:hAnsi="Arial" w:cs="Arial"/>
              <w:sz w:val="20"/>
            </w:rPr>
            <w:t>San Joaquin</w:t>
          </w:r>
        </w:smartTag>
        <w:r w:rsidRPr="00E319BC">
          <w:rPr>
            <w:rFonts w:ascii="Arial" w:hAnsi="Arial" w:cs="Arial"/>
            <w:sz w:val="20"/>
          </w:rPr>
          <w:t xml:space="preserve"> </w:t>
        </w:r>
        <w:smartTag w:uri="urn:schemas-microsoft-com:office:smarttags" w:element="PlaceType">
          <w:r w:rsidRPr="00E319BC">
            <w:rPr>
              <w:rFonts w:ascii="Arial" w:hAnsi="Arial" w:cs="Arial"/>
              <w:sz w:val="20"/>
            </w:rPr>
            <w:t>Valley</w:t>
          </w:r>
        </w:smartTag>
      </w:smartTag>
      <w:r w:rsidRPr="00E319BC">
        <w:rPr>
          <w:rFonts w:ascii="Arial" w:hAnsi="Arial" w:cs="Arial"/>
          <w:sz w:val="20"/>
        </w:rPr>
        <w:t>.</w:t>
      </w:r>
    </w:p>
    <w:p w14:paraId="6165AD8F" w14:textId="77777777" w:rsidR="00826D65" w:rsidRPr="00E319BC" w:rsidRDefault="00826D65">
      <w:pPr>
        <w:autoSpaceDE w:val="0"/>
        <w:autoSpaceDN w:val="0"/>
        <w:adjustRightInd w:val="0"/>
        <w:rPr>
          <w:rFonts w:ascii="Arial" w:hAnsi="Arial" w:cs="Arial"/>
          <w:b/>
          <w:bCs/>
          <w:sz w:val="20"/>
        </w:rPr>
      </w:pPr>
    </w:p>
    <w:p w14:paraId="14C041D6" w14:textId="77777777" w:rsidR="00826D65" w:rsidRDefault="00826D65">
      <w:pPr>
        <w:pStyle w:val="BodyText2"/>
        <w:rPr>
          <w:sz w:val="20"/>
          <w:szCs w:val="24"/>
        </w:rPr>
      </w:pPr>
      <w:r w:rsidRPr="00E319BC">
        <w:rPr>
          <w:sz w:val="20"/>
          <w:szCs w:val="24"/>
        </w:rPr>
        <w:t xml:space="preserve">The associated </w:t>
      </w:r>
      <w:r w:rsidRPr="00E319BC">
        <w:rPr>
          <w:sz w:val="20"/>
          <w:szCs w:val="24"/>
        </w:rPr>
        <w:t>emissions reductions will be used as part of the State’s plan to attain and maintain the 8-hour national ambient air quality standard.</w:t>
      </w:r>
    </w:p>
    <w:p w14:paraId="2EAA5E06" w14:textId="77777777" w:rsidR="008979E4" w:rsidRDefault="008979E4">
      <w:pPr>
        <w:pStyle w:val="BodyText2"/>
        <w:rPr>
          <w:sz w:val="20"/>
          <w:szCs w:val="24"/>
        </w:rPr>
      </w:pPr>
    </w:p>
    <w:p w14:paraId="58E5D742" w14:textId="6D688EBD" w:rsidR="008979E4" w:rsidRPr="00372797" w:rsidRDefault="00372797">
      <w:pPr>
        <w:pStyle w:val="BodyText2"/>
        <w:rPr>
          <w:b/>
          <w:bCs/>
          <w:szCs w:val="24"/>
          <w:u w:val="single"/>
        </w:rPr>
      </w:pPr>
      <w:r>
        <w:rPr>
          <w:sz w:val="20"/>
          <w:szCs w:val="24"/>
        </w:rPr>
        <w:t xml:space="preserve">Note: </w:t>
      </w:r>
      <w:r>
        <w:rPr>
          <w:sz w:val="20"/>
          <w:szCs w:val="24"/>
        </w:rPr>
        <w:t>April 2, 2024</w:t>
      </w:r>
      <w:r w:rsidR="008979E4">
        <w:rPr>
          <w:sz w:val="20"/>
          <w:szCs w:val="24"/>
        </w:rPr>
        <w:t xml:space="preserve"> </w:t>
      </w:r>
      <w:r>
        <w:rPr>
          <w:sz w:val="20"/>
          <w:szCs w:val="24"/>
        </w:rPr>
        <w:t>corrective/clarifying revisions</w:t>
      </w:r>
      <w:r>
        <w:rPr>
          <w:sz w:val="20"/>
          <w:szCs w:val="24"/>
        </w:rPr>
        <w:t xml:space="preserve"> are</w:t>
      </w:r>
      <w:r w:rsidR="008979E4">
        <w:rPr>
          <w:sz w:val="20"/>
          <w:szCs w:val="24"/>
        </w:rPr>
        <w:t xml:space="preserve"> noted in </w:t>
      </w:r>
      <w:r w:rsidR="008979E4" w:rsidRPr="00372797">
        <w:rPr>
          <w:b/>
          <w:bCs/>
          <w:sz w:val="20"/>
          <w:szCs w:val="24"/>
          <w:u w:val="single"/>
        </w:rPr>
        <w:t>bold and underline</w:t>
      </w:r>
      <w:r w:rsidRPr="00372797">
        <w:rPr>
          <w:sz w:val="20"/>
          <w:szCs w:val="24"/>
        </w:rPr>
        <w:t xml:space="preserve"> </w:t>
      </w:r>
      <w:r>
        <w:rPr>
          <w:sz w:val="20"/>
          <w:szCs w:val="24"/>
        </w:rPr>
        <w:t>on pp. 13-14</w:t>
      </w:r>
      <w:r w:rsidRPr="00372797">
        <w:rPr>
          <w:sz w:val="20"/>
          <w:szCs w:val="24"/>
        </w:rPr>
        <w:t>.</w:t>
      </w:r>
      <w:r w:rsidR="008979E4" w:rsidRPr="00372797">
        <w:rPr>
          <w:sz w:val="20"/>
          <w:szCs w:val="24"/>
        </w:rPr>
        <w:t xml:space="preserve"> </w:t>
      </w:r>
    </w:p>
    <w:p w14:paraId="047FD8F8" w14:textId="77777777" w:rsidR="00826D65" w:rsidRPr="00E319BC" w:rsidRDefault="00826D65">
      <w:pPr>
        <w:autoSpaceDE w:val="0"/>
        <w:autoSpaceDN w:val="0"/>
        <w:adjustRightInd w:val="0"/>
        <w:rPr>
          <w:rFonts w:ascii="Arial" w:hAnsi="Arial" w:cs="Arial"/>
          <w:b/>
          <w:bCs/>
        </w:rPr>
      </w:pPr>
    </w:p>
    <w:p w14:paraId="37B35B57" w14:textId="77777777" w:rsidR="00826D65" w:rsidRPr="00E319BC" w:rsidRDefault="00826D65">
      <w:pPr>
        <w:autoSpaceDE w:val="0"/>
        <w:autoSpaceDN w:val="0"/>
        <w:adjustRightInd w:val="0"/>
        <w:rPr>
          <w:rFonts w:ascii="Arial" w:hAnsi="Arial" w:cs="Arial"/>
          <w:b/>
          <w:bCs/>
          <w:sz w:val="22"/>
          <w:szCs w:val="22"/>
        </w:rPr>
      </w:pPr>
      <w:r w:rsidRPr="00E319BC">
        <w:rPr>
          <w:rFonts w:ascii="Arial" w:hAnsi="Arial" w:cs="Arial"/>
          <w:b/>
          <w:bCs/>
          <w:sz w:val="22"/>
          <w:szCs w:val="22"/>
        </w:rPr>
        <w:t>I. APPLICABILITY</w:t>
      </w:r>
    </w:p>
    <w:p w14:paraId="76C3E9C0" w14:textId="77777777" w:rsidR="00826D65" w:rsidRPr="00E319BC" w:rsidRDefault="00826D65">
      <w:pPr>
        <w:rPr>
          <w:rFonts w:ascii="Arial" w:hAnsi="Arial" w:cs="Arial"/>
          <w:bCs/>
          <w:sz w:val="22"/>
          <w:u w:val="single"/>
        </w:rPr>
      </w:pPr>
    </w:p>
    <w:p w14:paraId="54EB6016" w14:textId="77777777" w:rsidR="00826D65" w:rsidRPr="00E319BC" w:rsidRDefault="00826D65">
      <w:pPr>
        <w:pStyle w:val="BodyText"/>
        <w:tabs>
          <w:tab w:val="left" w:pos="-1440"/>
        </w:tabs>
        <w:rPr>
          <w:bCs/>
          <w:i w:val="0"/>
          <w:iCs w:val="0"/>
          <w:sz w:val="22"/>
        </w:rPr>
      </w:pPr>
      <w:r w:rsidRPr="00E319BC">
        <w:rPr>
          <w:bCs/>
          <w:i w:val="0"/>
          <w:iCs w:val="0"/>
          <w:sz w:val="22"/>
        </w:rPr>
        <w:t>(1)</w:t>
      </w:r>
      <w:r w:rsidRPr="00E319BC">
        <w:rPr>
          <w:bCs/>
          <w:i w:val="0"/>
          <w:iCs w:val="0"/>
          <w:sz w:val="22"/>
        </w:rPr>
        <w:tab/>
        <w:t xml:space="preserve">Except as provided in section IV of this rule, this rule applies to any person who, on or after January 1, 2009, sells, supplies, offers for sale or manufactures for sale in </w:t>
      </w:r>
      <w:smartTag w:uri="urn:schemas-microsoft-com:office:smarttags" w:element="PlaceName">
        <w:r w:rsidRPr="00E319BC">
          <w:rPr>
            <w:bCs/>
            <w:i w:val="0"/>
            <w:iCs w:val="0"/>
            <w:sz w:val="22"/>
          </w:rPr>
          <w:t>OTC</w:t>
        </w:r>
      </w:smartTag>
      <w:r w:rsidRPr="00E319BC">
        <w:rPr>
          <w:bCs/>
          <w:i w:val="0"/>
          <w:iCs w:val="0"/>
          <w:sz w:val="22"/>
        </w:rPr>
        <w:t xml:space="preserve"> </w:t>
      </w:r>
      <w:smartTag w:uri="urn:schemas-microsoft-com:office:smarttags" w:element="PlaceType">
        <w:r w:rsidRPr="00E319BC">
          <w:rPr>
            <w:bCs/>
            <w:i w:val="0"/>
            <w:iCs w:val="0"/>
            <w:sz w:val="22"/>
          </w:rPr>
          <w:t>STATE</w:t>
        </w:r>
      </w:smartTag>
      <w:r w:rsidRPr="00E319BC">
        <w:rPr>
          <w:bCs/>
          <w:i w:val="0"/>
          <w:iCs w:val="0"/>
          <w:sz w:val="22"/>
        </w:rPr>
        <w:t xml:space="preserve"> any adhesive, sealant, adhesive primer or sealant primer for use in the </w:t>
      </w:r>
      <w:smartTag w:uri="urn:schemas-microsoft-com:office:smarttags" w:element="place">
        <w:smartTag w:uri="urn:schemas-microsoft-com:office:smarttags" w:element="PlaceName">
          <w:r w:rsidRPr="00E319BC">
            <w:rPr>
              <w:bCs/>
              <w:i w:val="0"/>
              <w:iCs w:val="0"/>
              <w:sz w:val="22"/>
            </w:rPr>
            <w:t>OTC</w:t>
          </w:r>
        </w:smartTag>
        <w:r w:rsidRPr="00E319BC">
          <w:rPr>
            <w:bCs/>
            <w:i w:val="0"/>
            <w:iCs w:val="0"/>
            <w:sz w:val="22"/>
          </w:rPr>
          <w:t xml:space="preserve"> </w:t>
        </w:r>
        <w:smartTag w:uri="urn:schemas-microsoft-com:office:smarttags" w:element="PlaceType">
          <w:r w:rsidRPr="00E319BC">
            <w:rPr>
              <w:bCs/>
              <w:i w:val="0"/>
              <w:iCs w:val="0"/>
              <w:sz w:val="22"/>
            </w:rPr>
            <w:t>STATE</w:t>
          </w:r>
        </w:smartTag>
      </w:smartTag>
      <w:r w:rsidRPr="00E319BC">
        <w:rPr>
          <w:bCs/>
          <w:i w:val="0"/>
          <w:iCs w:val="0"/>
          <w:sz w:val="22"/>
        </w:rPr>
        <w:t xml:space="preserve">.  </w:t>
      </w:r>
    </w:p>
    <w:p w14:paraId="64D21736" w14:textId="77777777" w:rsidR="00826D65" w:rsidRPr="00E319BC" w:rsidRDefault="00826D65">
      <w:pPr>
        <w:pStyle w:val="BodyText"/>
        <w:tabs>
          <w:tab w:val="left" w:pos="-1440"/>
        </w:tabs>
        <w:rPr>
          <w:bCs/>
          <w:i w:val="0"/>
          <w:iCs w:val="0"/>
          <w:sz w:val="22"/>
        </w:rPr>
      </w:pPr>
    </w:p>
    <w:p w14:paraId="6AD1700B" w14:textId="77777777" w:rsidR="00826D65" w:rsidRPr="00E319BC" w:rsidRDefault="00826D65">
      <w:pPr>
        <w:pStyle w:val="BodyText"/>
        <w:tabs>
          <w:tab w:val="left" w:pos="-1440"/>
        </w:tabs>
        <w:rPr>
          <w:bCs/>
          <w:i w:val="0"/>
          <w:iCs w:val="0"/>
          <w:sz w:val="22"/>
        </w:rPr>
      </w:pPr>
      <w:r w:rsidRPr="00E319BC">
        <w:rPr>
          <w:bCs/>
          <w:i w:val="0"/>
          <w:iCs w:val="0"/>
          <w:sz w:val="22"/>
        </w:rPr>
        <w:t>(2)</w:t>
      </w:r>
      <w:r w:rsidRPr="00E319BC">
        <w:rPr>
          <w:bCs/>
          <w:i w:val="0"/>
          <w:iCs w:val="0"/>
          <w:sz w:val="22"/>
        </w:rPr>
        <w:tab/>
        <w:t>Except as provided in section IV of this rule, this rule applies to any person who uses or applies</w:t>
      </w:r>
      <w:r w:rsidR="0029361C" w:rsidRPr="00E319BC">
        <w:rPr>
          <w:bCs/>
          <w:i w:val="0"/>
          <w:iCs w:val="0"/>
          <w:sz w:val="22"/>
        </w:rPr>
        <w:t xml:space="preserve"> </w:t>
      </w:r>
      <w:r w:rsidR="0029361C" w:rsidRPr="00E319BC">
        <w:rPr>
          <w:b/>
          <w:sz w:val="22"/>
        </w:rPr>
        <w:t>(Optional: “for compensation”)</w:t>
      </w:r>
      <w:r w:rsidRPr="00E319BC">
        <w:rPr>
          <w:bCs/>
          <w:i w:val="0"/>
          <w:iCs w:val="0"/>
          <w:sz w:val="22"/>
        </w:rPr>
        <w:t xml:space="preserve"> any adhesive, sealant, adhesive primer or sealant primer within </w:t>
      </w:r>
      <w:smartTag w:uri="urn:schemas-microsoft-com:office:smarttags" w:element="place">
        <w:smartTag w:uri="urn:schemas-microsoft-com:office:smarttags" w:element="PlaceName">
          <w:r w:rsidRPr="00E319BC">
            <w:rPr>
              <w:bCs/>
              <w:i w:val="0"/>
              <w:iCs w:val="0"/>
              <w:sz w:val="22"/>
            </w:rPr>
            <w:t>OTC</w:t>
          </w:r>
        </w:smartTag>
        <w:r w:rsidRPr="00E319BC">
          <w:rPr>
            <w:bCs/>
            <w:i w:val="0"/>
            <w:iCs w:val="0"/>
            <w:sz w:val="22"/>
          </w:rPr>
          <w:t xml:space="preserve"> </w:t>
        </w:r>
        <w:smartTag w:uri="urn:schemas-microsoft-com:office:smarttags" w:element="PlaceType">
          <w:r w:rsidRPr="00E319BC">
            <w:rPr>
              <w:bCs/>
              <w:i w:val="0"/>
              <w:iCs w:val="0"/>
              <w:sz w:val="22"/>
            </w:rPr>
            <w:t>STATE</w:t>
          </w:r>
        </w:smartTag>
      </w:smartTag>
      <w:r w:rsidRPr="00E319BC">
        <w:rPr>
          <w:bCs/>
          <w:i w:val="0"/>
          <w:iCs w:val="0"/>
          <w:sz w:val="22"/>
        </w:rPr>
        <w:t>.</w:t>
      </w:r>
    </w:p>
    <w:p w14:paraId="7FC458BE" w14:textId="77777777" w:rsidR="00826D65" w:rsidRPr="00E319BC" w:rsidRDefault="00826D65">
      <w:pPr>
        <w:autoSpaceDE w:val="0"/>
        <w:autoSpaceDN w:val="0"/>
        <w:adjustRightInd w:val="0"/>
        <w:rPr>
          <w:rFonts w:ascii="Arial" w:hAnsi="Arial" w:cs="Arial"/>
          <w:b/>
          <w:bCs/>
          <w:sz w:val="22"/>
          <w:szCs w:val="22"/>
        </w:rPr>
      </w:pPr>
    </w:p>
    <w:p w14:paraId="2A8D6FE1" w14:textId="77777777" w:rsidR="00826D65" w:rsidRPr="00E319BC" w:rsidRDefault="00826D65">
      <w:pPr>
        <w:autoSpaceDE w:val="0"/>
        <w:autoSpaceDN w:val="0"/>
        <w:adjustRightInd w:val="0"/>
        <w:rPr>
          <w:rFonts w:ascii="Arial" w:hAnsi="Arial" w:cs="Arial"/>
          <w:b/>
          <w:bCs/>
          <w:sz w:val="22"/>
          <w:szCs w:val="22"/>
        </w:rPr>
      </w:pPr>
      <w:r w:rsidRPr="00E319BC">
        <w:rPr>
          <w:rFonts w:ascii="Arial" w:hAnsi="Arial" w:cs="Arial"/>
          <w:b/>
          <w:bCs/>
          <w:sz w:val="22"/>
          <w:szCs w:val="22"/>
        </w:rPr>
        <w:t>II. DEFINITIONS</w:t>
      </w:r>
    </w:p>
    <w:p w14:paraId="0F09D226" w14:textId="77777777" w:rsidR="00826D65" w:rsidRPr="00E319BC" w:rsidRDefault="00826D65">
      <w:pPr>
        <w:autoSpaceDE w:val="0"/>
        <w:autoSpaceDN w:val="0"/>
        <w:adjustRightInd w:val="0"/>
        <w:rPr>
          <w:rFonts w:ascii="Arial" w:hAnsi="Arial" w:cs="Arial"/>
          <w:b/>
          <w:bCs/>
          <w:sz w:val="22"/>
          <w:szCs w:val="22"/>
        </w:rPr>
      </w:pPr>
    </w:p>
    <w:p w14:paraId="06CFB341"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For the purpose of this rule, the following definitions apply:</w:t>
      </w:r>
    </w:p>
    <w:p w14:paraId="691C87F9" w14:textId="77777777" w:rsidR="00826D65" w:rsidRPr="00E319BC" w:rsidRDefault="00826D65">
      <w:pPr>
        <w:autoSpaceDE w:val="0"/>
        <w:autoSpaceDN w:val="0"/>
        <w:adjustRightInd w:val="0"/>
        <w:rPr>
          <w:rFonts w:ascii="Arial" w:hAnsi="Arial" w:cs="Arial"/>
          <w:sz w:val="22"/>
          <w:szCs w:val="22"/>
        </w:rPr>
      </w:pPr>
    </w:p>
    <w:p w14:paraId="0699409D" w14:textId="77777777" w:rsidR="00264D1E" w:rsidRPr="00E319BC" w:rsidRDefault="00826D65" w:rsidP="00264D1E">
      <w:pPr>
        <w:pStyle w:val="BodyText2"/>
      </w:pPr>
      <w:r w:rsidRPr="00E319BC">
        <w:t>“Acrylonitrile-butadiene-styrene or</w:t>
      </w:r>
      <w:r w:rsidR="003A2E85" w:rsidRPr="00E319BC">
        <w:t xml:space="preserve"> </w:t>
      </w:r>
      <w:r w:rsidRPr="00E319BC">
        <w:t xml:space="preserve">ABS </w:t>
      </w:r>
      <w:r w:rsidR="006323BE" w:rsidRPr="00E319BC">
        <w:t>w</w:t>
      </w:r>
      <w:r w:rsidRPr="00E319BC">
        <w:t xml:space="preserve">elding </w:t>
      </w:r>
      <w:r w:rsidR="006323BE" w:rsidRPr="00E319BC">
        <w:t>a</w:t>
      </w:r>
      <w:r w:rsidRPr="00E319BC">
        <w:t>dhesive</w:t>
      </w:r>
      <w:r w:rsidR="003A2E85" w:rsidRPr="00E319BC">
        <w:t>”</w:t>
      </w:r>
      <w:r w:rsidRPr="00E319BC">
        <w:t xml:space="preserve"> means any adhesive</w:t>
      </w:r>
      <w:r w:rsidR="00B45875" w:rsidRPr="00E319BC">
        <w:t xml:space="preserve"> intended by the manufacturer</w:t>
      </w:r>
      <w:r w:rsidRPr="00E319BC">
        <w:t xml:space="preserve"> to weld acrylonitrile-butadiene-styrene pipe, which is made by reacting monomers of acrylonitrile, butadiene and styrene.</w:t>
      </w:r>
    </w:p>
    <w:p w14:paraId="405082C1" w14:textId="77777777" w:rsidR="00264D1E" w:rsidRPr="00E319BC" w:rsidRDefault="00826D65" w:rsidP="00264D1E">
      <w:pPr>
        <w:pStyle w:val="BodyText2"/>
      </w:pPr>
      <w:r w:rsidRPr="00E319BC">
        <w:t>“Adhesive” means any chemical substance that is applied for the purpose of bonding two surfaces together other than by mechanical means.</w:t>
      </w:r>
    </w:p>
    <w:p w14:paraId="6BB4F709" w14:textId="77777777" w:rsidR="00264D1E" w:rsidRPr="00E319BC" w:rsidRDefault="00264D1E" w:rsidP="00264D1E">
      <w:pPr>
        <w:pStyle w:val="BodyText2"/>
      </w:pPr>
    </w:p>
    <w:p w14:paraId="1875F4B4" w14:textId="77777777" w:rsidR="00264D1E" w:rsidRPr="00E319BC" w:rsidRDefault="00826D65" w:rsidP="00264D1E">
      <w:pPr>
        <w:pStyle w:val="BodyText2"/>
      </w:pPr>
      <w:r w:rsidRPr="00E319BC">
        <w:t>“Adhesive primer” means any product</w:t>
      </w:r>
      <w:r w:rsidR="00D31E8A" w:rsidRPr="00E319BC">
        <w:t xml:space="preserve"> intended by the manufacturer</w:t>
      </w:r>
      <w:r w:rsidRPr="00E319BC">
        <w:t xml:space="preserve"> for application to a substrate, prior to the application of an adhesive, to provide a bonding surface.</w:t>
      </w:r>
    </w:p>
    <w:p w14:paraId="00396E8B" w14:textId="77777777" w:rsidR="00264D1E" w:rsidRPr="00E319BC" w:rsidRDefault="00264D1E" w:rsidP="00264D1E">
      <w:pPr>
        <w:pStyle w:val="BodyText2"/>
      </w:pPr>
    </w:p>
    <w:p w14:paraId="3652731C" w14:textId="77777777" w:rsidR="00264D1E" w:rsidRPr="00E319BC" w:rsidRDefault="00F04576" w:rsidP="00264D1E">
      <w:pPr>
        <w:pStyle w:val="BodyText2"/>
      </w:pPr>
      <w:r w:rsidRPr="00E319BC">
        <w:lastRenderedPageBreak/>
        <w:t>“Aerospace component</w:t>
      </w:r>
      <w:r w:rsidR="00264D1E" w:rsidRPr="00E319BC">
        <w:t>“</w:t>
      </w:r>
      <w:r w:rsidRPr="00E319BC">
        <w:t xml:space="preserve"> </w:t>
      </w:r>
      <w:r w:rsidR="00264D1E" w:rsidRPr="00E319BC">
        <w:t>means for the purposes of this rule, the fabricated part, assembly of parts or completed unit of any aircraft, helicopter, missile, or space vehicle, including passenger safety equipment.</w:t>
      </w:r>
    </w:p>
    <w:p w14:paraId="1416BDE3" w14:textId="77777777" w:rsidR="00264D1E" w:rsidRPr="00E319BC" w:rsidRDefault="00264D1E" w:rsidP="00264D1E">
      <w:pPr>
        <w:pStyle w:val="BodyText2"/>
      </w:pPr>
    </w:p>
    <w:p w14:paraId="477F5E9E" w14:textId="77777777" w:rsidR="00264D1E" w:rsidRPr="00E319BC" w:rsidRDefault="00826D65" w:rsidP="00264D1E">
      <w:pPr>
        <w:pStyle w:val="BodyText2"/>
      </w:pPr>
      <w:r w:rsidRPr="00E319BC">
        <w:t>“Aerosol adhesive” means an adhesive packaged as an aerosol product in which the spray mechanism is permanently housed in a non-refillable can designed for handheld application without the need for ancillary hoses or spray equipment.</w:t>
      </w:r>
    </w:p>
    <w:p w14:paraId="7C5DB33A" w14:textId="77777777" w:rsidR="00264D1E" w:rsidRPr="00E319BC" w:rsidRDefault="00264D1E" w:rsidP="00264D1E">
      <w:pPr>
        <w:pStyle w:val="BodyText2"/>
      </w:pPr>
    </w:p>
    <w:p w14:paraId="31B1C47D" w14:textId="77777777" w:rsidR="00901609" w:rsidRPr="00E319BC" w:rsidRDefault="00826D65" w:rsidP="00264D1E">
      <w:pPr>
        <w:pStyle w:val="BodyText2"/>
      </w:pPr>
      <w:r w:rsidRPr="00E319BC">
        <w:t>“Architectural</w:t>
      </w:r>
      <w:r w:rsidR="00901609" w:rsidRPr="00E319BC">
        <w:t xml:space="preserve"> </w:t>
      </w:r>
      <w:r w:rsidR="006323BE" w:rsidRPr="00E319BC">
        <w:t>s</w:t>
      </w:r>
      <w:r w:rsidR="00901609" w:rsidRPr="00E319BC">
        <w:t xml:space="preserve">ealant or </w:t>
      </w:r>
      <w:r w:rsidR="006323BE" w:rsidRPr="00E319BC">
        <w:t>p</w:t>
      </w:r>
      <w:r w:rsidR="00901609" w:rsidRPr="00E319BC">
        <w:t>rimer</w:t>
      </w:r>
      <w:r w:rsidRPr="00E319BC">
        <w:t xml:space="preserve">” means </w:t>
      </w:r>
      <w:r w:rsidR="00901609" w:rsidRPr="00E319BC">
        <w:t>any sealant or sealant primer intended by the manufacturer to be applied to stationary structures, including mobile homes, and their appurtenances. Appurtenances to an architectural structure include, but are not limited to: hand railings, cabinets, bathroom and  kitchen fixtures, fences, rain gutters and downspouts, and windows.</w:t>
      </w:r>
    </w:p>
    <w:p w14:paraId="0BCBB22D" w14:textId="77777777" w:rsidR="00901609" w:rsidRPr="00E319BC" w:rsidRDefault="00901609">
      <w:pPr>
        <w:autoSpaceDE w:val="0"/>
        <w:autoSpaceDN w:val="0"/>
        <w:adjustRightInd w:val="0"/>
        <w:rPr>
          <w:rFonts w:ascii="Arial" w:hAnsi="Arial" w:cs="Arial"/>
          <w:sz w:val="22"/>
          <w:szCs w:val="22"/>
        </w:rPr>
      </w:pPr>
    </w:p>
    <w:p w14:paraId="207F15C2" w14:textId="2ECF2188" w:rsidR="00D559A9" w:rsidRPr="00E319BC" w:rsidRDefault="00826D65" w:rsidP="00D559A9">
      <w:pPr>
        <w:autoSpaceDE w:val="0"/>
        <w:autoSpaceDN w:val="0"/>
        <w:adjustRightInd w:val="0"/>
        <w:rPr>
          <w:rFonts w:ascii="Arial" w:hAnsi="Arial" w:cs="Arial"/>
          <w:sz w:val="22"/>
          <w:szCs w:val="22"/>
        </w:rPr>
      </w:pPr>
      <w:r w:rsidRPr="00E319BC">
        <w:rPr>
          <w:rFonts w:ascii="Arial" w:hAnsi="Arial" w:cs="Arial"/>
          <w:sz w:val="22"/>
          <w:szCs w:val="22"/>
        </w:rPr>
        <w:t>“Automotive glass adhesive</w:t>
      </w:r>
      <w:r w:rsidR="00901609" w:rsidRPr="00E319BC">
        <w:rPr>
          <w:rFonts w:ascii="Arial" w:hAnsi="Arial" w:cs="Arial"/>
          <w:sz w:val="22"/>
          <w:szCs w:val="22"/>
        </w:rPr>
        <w:t xml:space="preserve"> primer</w:t>
      </w:r>
      <w:r w:rsidRPr="00E319BC">
        <w:rPr>
          <w:rFonts w:ascii="Arial" w:hAnsi="Arial" w:cs="Arial"/>
          <w:sz w:val="22"/>
          <w:szCs w:val="22"/>
        </w:rPr>
        <w:t xml:space="preserve">” </w:t>
      </w:r>
      <w:r w:rsidR="00D559A9" w:rsidRPr="00E319BC">
        <w:rPr>
          <w:rFonts w:ascii="Arial" w:hAnsi="Arial" w:cs="Arial"/>
          <w:sz w:val="22"/>
          <w:szCs w:val="22"/>
        </w:rPr>
        <w:t>means</w:t>
      </w:r>
      <w:r w:rsidRPr="00E319BC">
        <w:rPr>
          <w:rFonts w:ascii="Arial" w:hAnsi="Arial" w:cs="Arial"/>
          <w:sz w:val="22"/>
          <w:szCs w:val="22"/>
        </w:rPr>
        <w:t xml:space="preserve"> an adhesive primer</w:t>
      </w:r>
      <w:r w:rsidR="00D559A9" w:rsidRPr="00E319BC">
        <w:rPr>
          <w:rFonts w:ascii="Arial" w:hAnsi="Arial" w:cs="Arial"/>
          <w:sz w:val="22"/>
          <w:szCs w:val="22"/>
        </w:rPr>
        <w:t xml:space="preserve"> labeled by the manufacturer to be applied to automotive glass prior to installation of the glass using an adhesive/sealant. This primer improves the adhesion to pinch weld and blocks ultraviolet light.</w:t>
      </w:r>
    </w:p>
    <w:p w14:paraId="467269CD" w14:textId="77777777" w:rsidR="00D559A9" w:rsidRPr="00E319BC" w:rsidRDefault="00D559A9">
      <w:pPr>
        <w:autoSpaceDE w:val="0"/>
        <w:autoSpaceDN w:val="0"/>
        <w:adjustRightInd w:val="0"/>
        <w:rPr>
          <w:rFonts w:ascii="Arial" w:hAnsi="Arial" w:cs="Arial"/>
          <w:sz w:val="22"/>
          <w:szCs w:val="22"/>
        </w:rPr>
      </w:pPr>
    </w:p>
    <w:p w14:paraId="2E51AB66"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“CARB” means the California Air Resources Board.  </w:t>
      </w:r>
    </w:p>
    <w:p w14:paraId="0E293E4D" w14:textId="77777777" w:rsidR="00826D65" w:rsidRPr="00E319BC" w:rsidRDefault="00826D65">
      <w:pPr>
        <w:autoSpaceDE w:val="0"/>
        <w:autoSpaceDN w:val="0"/>
        <w:adjustRightInd w:val="0"/>
        <w:rPr>
          <w:rFonts w:ascii="Arial" w:hAnsi="Arial" w:cs="Arial"/>
          <w:sz w:val="22"/>
          <w:szCs w:val="22"/>
        </w:rPr>
      </w:pPr>
    </w:p>
    <w:p w14:paraId="5F47C612"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“Ceramic tile installation adhesive” means any adhesive</w:t>
      </w:r>
      <w:r w:rsidR="00D31E8A" w:rsidRPr="00E319BC">
        <w:rPr>
          <w:rFonts w:ascii="Arial" w:hAnsi="Arial" w:cs="Arial"/>
          <w:sz w:val="22"/>
          <w:szCs w:val="22"/>
        </w:rPr>
        <w:t xml:space="preserve"> intended by the manufacturer</w:t>
      </w:r>
      <w:r w:rsidRPr="00E319BC">
        <w:rPr>
          <w:rFonts w:ascii="Arial" w:hAnsi="Arial" w:cs="Arial"/>
          <w:sz w:val="22"/>
          <w:szCs w:val="22"/>
        </w:rPr>
        <w:t xml:space="preserve"> for use in the installation of ceramic tiles.</w:t>
      </w:r>
    </w:p>
    <w:p w14:paraId="5F867FEC" w14:textId="77777777" w:rsidR="00826D65" w:rsidRPr="00E319BC" w:rsidRDefault="00826D65">
      <w:pPr>
        <w:pStyle w:val="RulesSub-section"/>
        <w:ind w:left="0" w:firstLine="0"/>
        <w:jc w:val="left"/>
        <w:rPr>
          <w:rFonts w:ascii="Arial" w:hAnsi="Arial" w:cs="Arial"/>
        </w:rPr>
      </w:pPr>
    </w:p>
    <w:p w14:paraId="45E66357" w14:textId="77777777" w:rsidR="00826D65" w:rsidRPr="00E319BC" w:rsidRDefault="00826D65">
      <w:pPr>
        <w:pStyle w:val="RulesSub-section"/>
        <w:ind w:left="0" w:firstLine="0"/>
        <w:jc w:val="left"/>
        <w:rPr>
          <w:rFonts w:ascii="Arial" w:hAnsi="Arial" w:cs="Arial"/>
        </w:rPr>
      </w:pPr>
      <w:r w:rsidRPr="00E319BC">
        <w:rPr>
          <w:rFonts w:ascii="Arial" w:hAnsi="Arial" w:cs="Arial"/>
        </w:rPr>
        <w:t>“Chlorinated polyvinyl chloride plastic” or “CPVC plastic” means a polymer of the vinyl chloride monomer that contains 67% chlorine</w:t>
      </w:r>
      <w:r w:rsidR="00901609" w:rsidRPr="00E319BC">
        <w:rPr>
          <w:rFonts w:ascii="Arial" w:hAnsi="Arial" w:cs="Arial"/>
        </w:rPr>
        <w:t xml:space="preserve"> and is normally identified with a CPVC marking</w:t>
      </w:r>
      <w:r w:rsidRPr="00E319BC">
        <w:rPr>
          <w:rFonts w:ascii="Arial" w:hAnsi="Arial" w:cs="Arial"/>
        </w:rPr>
        <w:t>.</w:t>
      </w:r>
    </w:p>
    <w:p w14:paraId="327DDBF2" w14:textId="77777777" w:rsidR="00826D65" w:rsidRPr="00E319BC" w:rsidRDefault="00826D65">
      <w:pPr>
        <w:pStyle w:val="RulesSub-section"/>
        <w:ind w:left="0" w:firstLine="0"/>
        <w:jc w:val="left"/>
        <w:rPr>
          <w:rFonts w:ascii="Arial" w:hAnsi="Arial" w:cs="Arial"/>
        </w:rPr>
      </w:pPr>
    </w:p>
    <w:p w14:paraId="216B9680" w14:textId="77777777" w:rsidR="00826D65" w:rsidRPr="00E319BC" w:rsidRDefault="00826D65">
      <w:pPr>
        <w:pStyle w:val="RulesSub-section"/>
        <w:ind w:left="0" w:firstLine="0"/>
        <w:jc w:val="left"/>
        <w:rPr>
          <w:rFonts w:ascii="Arial" w:hAnsi="Arial" w:cs="Arial"/>
        </w:rPr>
      </w:pPr>
      <w:r w:rsidRPr="00E319BC">
        <w:rPr>
          <w:rFonts w:ascii="Arial" w:hAnsi="Arial" w:cs="Arial"/>
        </w:rPr>
        <w:t xml:space="preserve">“Chlorinated polyvinyl chloride welding adhesive” or “CPVC welding adhesive” means an adhesive </w:t>
      </w:r>
      <w:r w:rsidR="00543541" w:rsidRPr="00E319BC">
        <w:rPr>
          <w:rFonts w:ascii="Arial" w:hAnsi="Arial" w:cs="Arial"/>
        </w:rPr>
        <w:t>labeled</w:t>
      </w:r>
      <w:r w:rsidRPr="00E319BC">
        <w:rPr>
          <w:rFonts w:ascii="Arial" w:hAnsi="Arial" w:cs="Arial"/>
        </w:rPr>
        <w:t xml:space="preserve"> for welding of</w:t>
      </w:r>
      <w:r w:rsidR="00901609" w:rsidRPr="00E319BC">
        <w:rPr>
          <w:rFonts w:ascii="Arial" w:hAnsi="Arial" w:cs="Arial"/>
        </w:rPr>
        <w:t xml:space="preserve"> chlorinated</w:t>
      </w:r>
      <w:r w:rsidRPr="00E319BC">
        <w:rPr>
          <w:rFonts w:ascii="Arial" w:hAnsi="Arial" w:cs="Arial"/>
        </w:rPr>
        <w:t xml:space="preserve"> polyvinyl chloride plastic.  </w:t>
      </w:r>
    </w:p>
    <w:p w14:paraId="37798032" w14:textId="77777777" w:rsidR="00826D65" w:rsidRPr="00E319BC" w:rsidRDefault="00826D65">
      <w:pPr>
        <w:pStyle w:val="RulesSub-section"/>
        <w:ind w:left="0" w:firstLine="0"/>
        <w:jc w:val="left"/>
        <w:rPr>
          <w:rFonts w:ascii="Arial" w:hAnsi="Arial" w:cs="Arial"/>
        </w:rPr>
      </w:pPr>
    </w:p>
    <w:p w14:paraId="4B37D3E2" w14:textId="77777777" w:rsidR="00901609" w:rsidRPr="00E319BC" w:rsidRDefault="00826D65" w:rsidP="00C32C1B">
      <w:pPr>
        <w:pStyle w:val="RulesSub-section"/>
        <w:ind w:left="0" w:firstLine="0"/>
        <w:rPr>
          <w:rFonts w:ascii="Arial" w:hAnsi="Arial" w:cs="Arial"/>
        </w:rPr>
      </w:pPr>
      <w:r w:rsidRPr="00E319BC">
        <w:rPr>
          <w:rFonts w:ascii="Arial" w:hAnsi="Arial" w:cs="Arial"/>
        </w:rPr>
        <w:t xml:space="preserve">“Cleanup solvent” means </w:t>
      </w:r>
      <w:r w:rsidR="00901609" w:rsidRPr="00E319BC">
        <w:rPr>
          <w:rFonts w:ascii="Arial" w:hAnsi="Arial" w:cs="Arial"/>
        </w:rPr>
        <w:t>a VOC-containing material used to remove a loosely held uncured (i.e., not dry to the touch) adhesive or sealant from a substrate, or clean equipment used in applying a material.</w:t>
      </w:r>
    </w:p>
    <w:p w14:paraId="37C85726" w14:textId="77777777" w:rsidR="00901609" w:rsidRPr="00E319BC" w:rsidRDefault="00901609">
      <w:pPr>
        <w:pStyle w:val="RulesSub-section"/>
        <w:ind w:left="0" w:firstLine="0"/>
        <w:jc w:val="left"/>
        <w:rPr>
          <w:rFonts w:ascii="Arial" w:hAnsi="Arial" w:cs="Arial"/>
        </w:rPr>
      </w:pPr>
    </w:p>
    <w:p w14:paraId="1BC422AD" w14:textId="77777777" w:rsidR="00826D65" w:rsidRPr="00E319BC" w:rsidRDefault="00826D65">
      <w:pPr>
        <w:pStyle w:val="RulesSub-section"/>
        <w:ind w:left="0" w:firstLine="0"/>
        <w:jc w:val="left"/>
        <w:rPr>
          <w:rFonts w:ascii="Arial" w:hAnsi="Arial" w:cs="Arial"/>
        </w:rPr>
      </w:pPr>
      <w:r w:rsidRPr="00E319BC">
        <w:rPr>
          <w:rFonts w:ascii="Arial" w:hAnsi="Arial" w:cs="Arial"/>
        </w:rPr>
        <w:t>“Computer diskette jacket manufacturing adhesive” means any adhesive</w:t>
      </w:r>
      <w:r w:rsidR="00421EA4" w:rsidRPr="00E319BC">
        <w:rPr>
          <w:rFonts w:ascii="Arial" w:hAnsi="Arial" w:cs="Arial"/>
        </w:rPr>
        <w:t xml:space="preserve"> intended by the manufacturer</w:t>
      </w:r>
      <w:r w:rsidRPr="00E319BC">
        <w:rPr>
          <w:rFonts w:ascii="Arial" w:hAnsi="Arial" w:cs="Arial"/>
        </w:rPr>
        <w:t xml:space="preserve"> to glue the fold-over flaps to the body of a vinyl computer diskette jacket.  </w:t>
      </w:r>
    </w:p>
    <w:p w14:paraId="4E730078" w14:textId="77777777" w:rsidR="00764CA2" w:rsidRPr="00E319BC" w:rsidRDefault="00764CA2">
      <w:pPr>
        <w:pStyle w:val="RulesSub-section"/>
        <w:ind w:left="0" w:firstLine="0"/>
        <w:jc w:val="left"/>
        <w:rPr>
          <w:rFonts w:ascii="Arial" w:hAnsi="Arial" w:cs="Arial"/>
        </w:rPr>
      </w:pPr>
    </w:p>
    <w:p w14:paraId="2CE5C939" w14:textId="1BB40604" w:rsidR="008D09C0" w:rsidRPr="00E319BC" w:rsidRDefault="008D09C0">
      <w:pPr>
        <w:pStyle w:val="RulesSub-section"/>
        <w:ind w:left="0" w:firstLine="0"/>
        <w:jc w:val="left"/>
        <w:rPr>
          <w:rFonts w:ascii="Arial" w:hAnsi="Arial" w:cs="Arial"/>
        </w:rPr>
      </w:pPr>
      <w:r w:rsidRPr="00E319BC">
        <w:rPr>
          <w:rFonts w:ascii="Arial" w:hAnsi="Arial" w:cs="Arial"/>
        </w:rPr>
        <w:t>"Contact bond adhesive" means an adhesive that:  (</w:t>
      </w:r>
      <w:proofErr w:type="spellStart"/>
      <w:r w:rsidRPr="00E319BC">
        <w:rPr>
          <w:rFonts w:ascii="Arial" w:hAnsi="Arial" w:cs="Arial"/>
        </w:rPr>
        <w:t>i</w:t>
      </w:r>
      <w:proofErr w:type="spellEnd"/>
      <w:r w:rsidRPr="00E319BC">
        <w:rPr>
          <w:rFonts w:ascii="Arial" w:hAnsi="Arial" w:cs="Arial"/>
        </w:rPr>
        <w:t>) is designed for application to both surfaces to be bonded together, and (ii) is allowed to dry before the two surfaces are placed in contact with each other, and (iii) forms an immediate bond that is impossible, or difficult, to reposition after both adhesive-coated surfaces are placed in contact with each other, and (iv) does not need sustained pressure or clamping of surfaces after the adhesive-coated surfaces have been brought together using sufficient momentary pressure to establish full contact between both surfaces.  “Contact Adhesive” does not include rubber cements that are primarily intended for use on paper substrates.  “Contact Adhesive” also does not include vulcanizing fluids that are designed and labeled for tire repair only.</w:t>
      </w:r>
    </w:p>
    <w:p w14:paraId="06654A14" w14:textId="77777777" w:rsidR="00764CA2" w:rsidRPr="00E319BC" w:rsidRDefault="00764CA2">
      <w:pPr>
        <w:pStyle w:val="RulesSub-section"/>
        <w:ind w:left="0" w:firstLine="0"/>
        <w:jc w:val="left"/>
        <w:rPr>
          <w:rFonts w:ascii="Arial" w:hAnsi="Arial" w:cs="Arial"/>
        </w:rPr>
      </w:pPr>
    </w:p>
    <w:p w14:paraId="76D7A7D8" w14:textId="77777777" w:rsidR="00826D65" w:rsidRPr="00E319BC" w:rsidRDefault="00826D65">
      <w:pPr>
        <w:pStyle w:val="RulesSub-section"/>
        <w:ind w:left="0" w:firstLine="0"/>
        <w:jc w:val="left"/>
        <w:rPr>
          <w:rFonts w:ascii="Arial" w:hAnsi="Arial" w:cs="Arial"/>
        </w:rPr>
      </w:pPr>
      <w:r w:rsidRPr="00E319BC">
        <w:rPr>
          <w:rFonts w:ascii="Arial" w:hAnsi="Arial" w:cs="Arial"/>
        </w:rPr>
        <w:t>“Cove base” means a flooring trim unit, generally made of vinyl or rubber, having a concave radius on one edge and a convex radius on the opposite edge that is used in forming a junction between the bottom wall course and the floor or to form an inside corner.</w:t>
      </w:r>
    </w:p>
    <w:p w14:paraId="4A4F0DB8" w14:textId="77777777" w:rsidR="00826D65" w:rsidRPr="00E319BC" w:rsidRDefault="00826D65">
      <w:pPr>
        <w:pStyle w:val="RulesSub-section"/>
        <w:ind w:left="0" w:firstLine="0"/>
        <w:jc w:val="left"/>
        <w:rPr>
          <w:rFonts w:ascii="Arial" w:hAnsi="Arial" w:cs="Arial"/>
        </w:rPr>
      </w:pPr>
    </w:p>
    <w:p w14:paraId="55CE163F" w14:textId="77777777" w:rsidR="00826D65" w:rsidRPr="00E319BC" w:rsidRDefault="00826D65">
      <w:pPr>
        <w:pStyle w:val="RulesSub-section"/>
        <w:ind w:left="0" w:firstLine="0"/>
        <w:jc w:val="left"/>
        <w:rPr>
          <w:rFonts w:ascii="Arial" w:hAnsi="Arial" w:cs="Arial"/>
        </w:rPr>
      </w:pPr>
      <w:r w:rsidRPr="00E319BC">
        <w:rPr>
          <w:rFonts w:ascii="Arial" w:hAnsi="Arial" w:cs="Arial"/>
        </w:rPr>
        <w:t>“Cove base installation adhesive” means any adhesive</w:t>
      </w:r>
      <w:r w:rsidR="00421EA4" w:rsidRPr="00E319BC">
        <w:rPr>
          <w:rFonts w:ascii="Arial" w:hAnsi="Arial" w:cs="Arial"/>
        </w:rPr>
        <w:t xml:space="preserve"> intended by the manufacturer to be used</w:t>
      </w:r>
      <w:r w:rsidRPr="00E319BC">
        <w:rPr>
          <w:rFonts w:ascii="Arial" w:hAnsi="Arial" w:cs="Arial"/>
        </w:rPr>
        <w:t xml:space="preserve"> for the installation of cove base or wall base on a wall or vertical surface at floor level.</w:t>
      </w:r>
    </w:p>
    <w:p w14:paraId="5E3856E3" w14:textId="77777777" w:rsidR="00826D65" w:rsidRPr="00E319BC" w:rsidRDefault="00826D65">
      <w:pPr>
        <w:pStyle w:val="RulesSub-section"/>
        <w:ind w:left="0" w:firstLine="0"/>
        <w:jc w:val="left"/>
        <w:rPr>
          <w:rFonts w:ascii="Arial" w:hAnsi="Arial" w:cs="Arial"/>
        </w:rPr>
      </w:pPr>
    </w:p>
    <w:p w14:paraId="326A20CD" w14:textId="77777777" w:rsidR="00826D65" w:rsidRPr="00E319BC" w:rsidRDefault="00826D65">
      <w:pPr>
        <w:pStyle w:val="RulesSub-section"/>
        <w:ind w:left="0" w:firstLine="0"/>
        <w:jc w:val="left"/>
        <w:rPr>
          <w:rFonts w:ascii="Arial" w:hAnsi="Arial" w:cs="Arial"/>
        </w:rPr>
      </w:pPr>
      <w:r w:rsidRPr="00E319BC">
        <w:rPr>
          <w:rFonts w:ascii="Arial" w:hAnsi="Arial" w:cs="Arial"/>
        </w:rPr>
        <w:t>“Cyanoacrylate adhesive” means any adhesive with a cyanoacrylate content of at least 95% by weight.</w:t>
      </w:r>
    </w:p>
    <w:p w14:paraId="2C792640" w14:textId="77777777" w:rsidR="00826D65" w:rsidRPr="00E319BC" w:rsidRDefault="00826D65">
      <w:pPr>
        <w:pStyle w:val="RulesSub-section"/>
        <w:ind w:left="0" w:firstLine="0"/>
        <w:jc w:val="left"/>
        <w:rPr>
          <w:rFonts w:ascii="Arial" w:hAnsi="Arial" w:cs="Arial"/>
        </w:rPr>
      </w:pPr>
    </w:p>
    <w:p w14:paraId="3EBD2D8E" w14:textId="77777777" w:rsidR="00826D65" w:rsidRPr="00E319BC" w:rsidRDefault="00826D65">
      <w:pPr>
        <w:pStyle w:val="RulesSub-section"/>
        <w:ind w:left="0" w:firstLine="0"/>
        <w:jc w:val="left"/>
        <w:rPr>
          <w:rFonts w:ascii="Arial" w:hAnsi="Arial" w:cs="Arial"/>
        </w:rPr>
      </w:pPr>
      <w:r w:rsidRPr="00E319BC">
        <w:rPr>
          <w:rFonts w:ascii="Arial" w:hAnsi="Arial" w:cs="Arial"/>
        </w:rPr>
        <w:t xml:space="preserve">“Dry wall installation” means the installation of gypsum dry wall to studs </w:t>
      </w:r>
      <w:r w:rsidR="009767D8" w:rsidRPr="00E319BC">
        <w:rPr>
          <w:rFonts w:ascii="Arial" w:hAnsi="Arial" w:cs="Arial"/>
        </w:rPr>
        <w:t>or</w:t>
      </w:r>
      <w:r w:rsidRPr="00E319BC">
        <w:rPr>
          <w:rFonts w:ascii="Arial" w:hAnsi="Arial" w:cs="Arial"/>
        </w:rPr>
        <w:t xml:space="preserve"> solid surfaces using an adhesive </w:t>
      </w:r>
      <w:r w:rsidR="009767D8" w:rsidRPr="00E319BC">
        <w:rPr>
          <w:rFonts w:ascii="Arial" w:hAnsi="Arial" w:cs="Arial"/>
        </w:rPr>
        <w:t>formulated</w:t>
      </w:r>
      <w:r w:rsidRPr="00E319BC">
        <w:rPr>
          <w:rFonts w:ascii="Arial" w:hAnsi="Arial" w:cs="Arial"/>
        </w:rPr>
        <w:t xml:space="preserve"> for that </w:t>
      </w:r>
      <w:r w:rsidR="009767D8" w:rsidRPr="00E319BC">
        <w:rPr>
          <w:rFonts w:ascii="Arial" w:hAnsi="Arial" w:cs="Arial"/>
        </w:rPr>
        <w:t>purpose</w:t>
      </w:r>
      <w:r w:rsidRPr="00E319BC">
        <w:rPr>
          <w:rFonts w:ascii="Arial" w:hAnsi="Arial" w:cs="Arial"/>
        </w:rPr>
        <w:t>.</w:t>
      </w:r>
    </w:p>
    <w:p w14:paraId="7A898549" w14:textId="77777777" w:rsidR="00826D65" w:rsidRPr="00E319BC" w:rsidRDefault="00826D65">
      <w:pPr>
        <w:pStyle w:val="RulesSub-section"/>
        <w:ind w:left="0" w:firstLine="0"/>
        <w:jc w:val="left"/>
        <w:rPr>
          <w:rFonts w:ascii="Arial" w:hAnsi="Arial" w:cs="Arial"/>
        </w:rPr>
      </w:pPr>
    </w:p>
    <w:p w14:paraId="08CB4685" w14:textId="77777777" w:rsidR="00826D65" w:rsidRPr="00E319BC" w:rsidRDefault="00826D65">
      <w:pPr>
        <w:pStyle w:val="RulesSub-section"/>
        <w:ind w:left="0" w:firstLine="0"/>
        <w:jc w:val="left"/>
        <w:rPr>
          <w:rFonts w:ascii="Arial" w:hAnsi="Arial" w:cs="Arial"/>
        </w:rPr>
      </w:pPr>
      <w:r w:rsidRPr="00E319BC">
        <w:rPr>
          <w:rFonts w:ascii="Arial" w:hAnsi="Arial" w:cs="Arial"/>
        </w:rPr>
        <w:t>“Exempt compound” means DEFINE AS NECESSARY AND APPROPRIATE PER STATE DEFINITION OF VOC.</w:t>
      </w:r>
    </w:p>
    <w:p w14:paraId="795D1FAC" w14:textId="77777777" w:rsidR="00826D65" w:rsidRPr="00E319BC" w:rsidRDefault="00826D65">
      <w:pPr>
        <w:pStyle w:val="RulesSub-section"/>
        <w:ind w:hanging="720"/>
        <w:jc w:val="left"/>
        <w:rPr>
          <w:rFonts w:ascii="Arial" w:hAnsi="Arial" w:cs="Arial"/>
        </w:rPr>
      </w:pPr>
    </w:p>
    <w:p w14:paraId="04951501" w14:textId="77777777" w:rsidR="00826D65" w:rsidRPr="00E319BC" w:rsidRDefault="00826D65">
      <w:pPr>
        <w:pStyle w:val="RulesSub-section"/>
        <w:ind w:left="0" w:firstLine="0"/>
        <w:jc w:val="left"/>
        <w:rPr>
          <w:rFonts w:ascii="Arial" w:hAnsi="Arial" w:cs="Arial"/>
        </w:rPr>
      </w:pPr>
      <w:r w:rsidRPr="00E319BC">
        <w:rPr>
          <w:rFonts w:ascii="Arial" w:hAnsi="Arial" w:cs="Arial"/>
        </w:rPr>
        <w:t xml:space="preserve">“Flexible vinyl” means non-rigid polyvinyl chloride plastic with at five percent by weight plasticizer content.  </w:t>
      </w:r>
    </w:p>
    <w:p w14:paraId="6653833B" w14:textId="77777777" w:rsidR="00826D65" w:rsidRPr="00E319BC" w:rsidRDefault="00826D65">
      <w:pPr>
        <w:pStyle w:val="RulesSub-section"/>
        <w:ind w:left="0" w:firstLine="0"/>
        <w:jc w:val="left"/>
        <w:rPr>
          <w:rFonts w:ascii="Arial" w:hAnsi="Arial" w:cs="Arial"/>
        </w:rPr>
      </w:pPr>
    </w:p>
    <w:p w14:paraId="2CDE4D4B" w14:textId="77777777" w:rsidR="00826D65" w:rsidRPr="00E319BC" w:rsidRDefault="00826D65">
      <w:pPr>
        <w:pStyle w:val="RulesSub-section"/>
        <w:ind w:left="0" w:firstLine="0"/>
        <w:jc w:val="left"/>
        <w:rPr>
          <w:rFonts w:ascii="Arial" w:hAnsi="Arial" w:cs="Arial"/>
        </w:rPr>
      </w:pPr>
      <w:r w:rsidRPr="00E319BC">
        <w:rPr>
          <w:rFonts w:ascii="Arial" w:hAnsi="Arial" w:cs="Arial"/>
        </w:rPr>
        <w:t>“Fiberglass” means a material consisting of extremely fine glass fibers.</w:t>
      </w:r>
    </w:p>
    <w:p w14:paraId="67480E6F" w14:textId="77777777" w:rsidR="00826D65" w:rsidRPr="00E319BC" w:rsidRDefault="00826D65">
      <w:pPr>
        <w:pStyle w:val="RulesSub-section"/>
        <w:ind w:left="0" w:firstLine="0"/>
        <w:jc w:val="left"/>
        <w:rPr>
          <w:rFonts w:ascii="Arial" w:hAnsi="Arial" w:cs="Arial"/>
        </w:rPr>
      </w:pPr>
    </w:p>
    <w:p w14:paraId="525EB082" w14:textId="77777777" w:rsidR="006323BE" w:rsidRPr="00E319BC" w:rsidRDefault="00826D65">
      <w:pPr>
        <w:pStyle w:val="RulesSub-section"/>
        <w:ind w:left="0" w:firstLine="0"/>
        <w:jc w:val="left"/>
        <w:rPr>
          <w:rFonts w:ascii="Arial" w:hAnsi="Arial" w:cs="Arial"/>
        </w:rPr>
      </w:pPr>
      <w:r w:rsidRPr="00E319BC">
        <w:rPr>
          <w:rFonts w:ascii="Arial" w:hAnsi="Arial" w:cs="Arial"/>
        </w:rPr>
        <w:t>“Indoor floor covering installation adhesive” means any adhesive</w:t>
      </w:r>
      <w:r w:rsidR="00EE4FCC" w:rsidRPr="00E319BC">
        <w:rPr>
          <w:rFonts w:ascii="Arial" w:hAnsi="Arial" w:cs="Arial"/>
        </w:rPr>
        <w:t xml:space="preserve"> intended by the manufacturer</w:t>
      </w:r>
      <w:r w:rsidRPr="00E319BC">
        <w:rPr>
          <w:rFonts w:ascii="Arial" w:hAnsi="Arial" w:cs="Arial"/>
        </w:rPr>
        <w:t xml:space="preserve"> for use in the installation of wood flooring, carpet, resilient tile, vinyl tile, vinyl backed carpet, resilient sheet and roll or artificial grass.  Adhesives used to install ceramic tile and perimeter bonded sheet flooring</w:t>
      </w:r>
      <w:r w:rsidR="006323BE" w:rsidRPr="00E319BC">
        <w:rPr>
          <w:rFonts w:ascii="Arial" w:hAnsi="Arial" w:cs="Arial"/>
        </w:rPr>
        <w:t xml:space="preserve"> with vinyl backing onto a non-porous substrate, such as flexible vinyl,</w:t>
      </w:r>
      <w:r w:rsidRPr="00E319BC">
        <w:rPr>
          <w:rFonts w:ascii="Arial" w:hAnsi="Arial" w:cs="Arial"/>
        </w:rPr>
        <w:t xml:space="preserve"> are</w:t>
      </w:r>
      <w:r w:rsidR="006323BE" w:rsidRPr="00E319BC">
        <w:rPr>
          <w:rFonts w:ascii="Arial" w:hAnsi="Arial" w:cs="Arial"/>
        </w:rPr>
        <w:t xml:space="preserve"> excluded from this category.</w:t>
      </w:r>
    </w:p>
    <w:p w14:paraId="15A6528E" w14:textId="77777777" w:rsidR="00826D65" w:rsidRPr="00E319BC" w:rsidRDefault="00826D65">
      <w:pPr>
        <w:pStyle w:val="RulesSub-section"/>
        <w:ind w:left="0" w:firstLine="0"/>
        <w:jc w:val="left"/>
        <w:rPr>
          <w:rFonts w:ascii="Arial" w:hAnsi="Arial" w:cs="Arial"/>
        </w:rPr>
      </w:pPr>
    </w:p>
    <w:p w14:paraId="28B9D792" w14:textId="77777777" w:rsidR="006323BE" w:rsidRPr="00E319BC" w:rsidRDefault="00826D65">
      <w:pPr>
        <w:pStyle w:val="RulesSub-section"/>
        <w:ind w:left="0" w:firstLine="0"/>
        <w:jc w:val="left"/>
        <w:rPr>
          <w:rFonts w:ascii="Arial" w:hAnsi="Arial" w:cs="Arial"/>
        </w:rPr>
      </w:pPr>
      <w:r w:rsidRPr="00E319BC">
        <w:rPr>
          <w:rFonts w:ascii="Arial" w:hAnsi="Arial" w:cs="Arial"/>
        </w:rPr>
        <w:t xml:space="preserve">“Laminate” means </w:t>
      </w:r>
      <w:r w:rsidR="006323BE" w:rsidRPr="00E319BC">
        <w:rPr>
          <w:rFonts w:ascii="Arial" w:hAnsi="Arial" w:cs="Arial"/>
        </w:rPr>
        <w:t>a product made by bonding together two or more layers of material.</w:t>
      </w:r>
    </w:p>
    <w:p w14:paraId="7C8FC88A" w14:textId="77777777" w:rsidR="008A2C10" w:rsidRPr="00E319BC" w:rsidRDefault="008A2C10">
      <w:pPr>
        <w:pStyle w:val="RulesSub-section"/>
        <w:ind w:left="0" w:firstLine="0"/>
        <w:jc w:val="left"/>
        <w:rPr>
          <w:rFonts w:ascii="Arial" w:hAnsi="Arial" w:cs="Arial"/>
        </w:rPr>
      </w:pPr>
    </w:p>
    <w:p w14:paraId="330D416E"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“Low-solids adhesive, sealant or primer” means any product that contains 120 grams or less of solids per liter of material.</w:t>
      </w:r>
    </w:p>
    <w:p w14:paraId="1E93F700" w14:textId="77777777" w:rsidR="00826D65" w:rsidRPr="00E319BC" w:rsidRDefault="00826D65">
      <w:pPr>
        <w:autoSpaceDE w:val="0"/>
        <w:autoSpaceDN w:val="0"/>
        <w:adjustRightInd w:val="0"/>
        <w:rPr>
          <w:rFonts w:ascii="Arial" w:hAnsi="Arial" w:cs="Arial"/>
          <w:sz w:val="22"/>
          <w:szCs w:val="22"/>
        </w:rPr>
      </w:pPr>
    </w:p>
    <w:p w14:paraId="2D776CE7"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“Marine deck sealant” or “marine deck sealant primer” means any sealant or sealant primer labeled for application to wooden marine decks.</w:t>
      </w:r>
    </w:p>
    <w:p w14:paraId="5999B2B5" w14:textId="77777777" w:rsidR="00264D1E" w:rsidRPr="00E319BC" w:rsidRDefault="00264D1E">
      <w:pPr>
        <w:autoSpaceDE w:val="0"/>
        <w:autoSpaceDN w:val="0"/>
        <w:adjustRightInd w:val="0"/>
        <w:rPr>
          <w:rFonts w:ascii="Arial" w:hAnsi="Arial" w:cs="Arial"/>
          <w:sz w:val="22"/>
          <w:szCs w:val="22"/>
        </w:rPr>
      </w:pPr>
    </w:p>
    <w:p w14:paraId="7869ACF5" w14:textId="77777777" w:rsidR="00826D65" w:rsidRPr="00E319BC" w:rsidRDefault="00264D1E">
      <w:pPr>
        <w:autoSpaceDE w:val="0"/>
        <w:autoSpaceDN w:val="0"/>
        <w:adjustRightInd w:val="0"/>
        <w:rPr>
          <w:rFonts w:ascii="Arial" w:hAnsi="Arial" w:cs="Arial"/>
          <w:sz w:val="22"/>
          <w:szCs w:val="22"/>
        </w:rPr>
      </w:pPr>
      <w:r w:rsidRPr="00E319BC">
        <w:rPr>
          <w:rFonts w:ascii="Arial" w:hAnsi="Arial" w:cs="Arial"/>
          <w:sz w:val="22"/>
          <w:szCs w:val="22"/>
        </w:rPr>
        <w:t>“</w:t>
      </w:r>
      <w:r w:rsidR="00F04576" w:rsidRPr="00E319BC">
        <w:rPr>
          <w:rFonts w:ascii="Arial" w:hAnsi="Arial" w:cs="Arial"/>
          <w:sz w:val="22"/>
          <w:szCs w:val="22"/>
        </w:rPr>
        <w:t>Medical equipment m</w:t>
      </w:r>
      <w:r w:rsidRPr="00E319BC">
        <w:rPr>
          <w:rFonts w:ascii="Arial" w:hAnsi="Arial" w:cs="Arial"/>
          <w:sz w:val="22"/>
          <w:szCs w:val="22"/>
        </w:rPr>
        <w:t xml:space="preserve">anufacturing” means the manufacture of medical devices, such as, but not limited to, catheters, heart valves, blood cardioplegia machines, tracheostomy tubes, blood oxygenators, and </w:t>
      </w:r>
      <w:proofErr w:type="spellStart"/>
      <w:r w:rsidRPr="00E319BC">
        <w:rPr>
          <w:rFonts w:ascii="Arial" w:hAnsi="Arial" w:cs="Arial"/>
          <w:sz w:val="22"/>
          <w:szCs w:val="22"/>
        </w:rPr>
        <w:t>cardiatory</w:t>
      </w:r>
      <w:proofErr w:type="spellEnd"/>
      <w:r w:rsidRPr="00E319BC">
        <w:rPr>
          <w:rFonts w:ascii="Arial" w:hAnsi="Arial" w:cs="Arial"/>
          <w:sz w:val="22"/>
          <w:szCs w:val="22"/>
        </w:rPr>
        <w:t xml:space="preserve"> reservoirs.</w:t>
      </w:r>
    </w:p>
    <w:p w14:paraId="091D1FBB" w14:textId="77777777" w:rsidR="00264D1E" w:rsidRPr="00E319BC" w:rsidRDefault="00264D1E">
      <w:pPr>
        <w:autoSpaceDE w:val="0"/>
        <w:autoSpaceDN w:val="0"/>
        <w:adjustRightInd w:val="0"/>
        <w:rPr>
          <w:rFonts w:ascii="Arial" w:hAnsi="Arial" w:cs="Arial"/>
          <w:sz w:val="22"/>
          <w:szCs w:val="22"/>
        </w:rPr>
      </w:pPr>
    </w:p>
    <w:p w14:paraId="3D56EBA0"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“Metal to urethane/rubber molding or casting adhesive” means any adhesive </w:t>
      </w:r>
      <w:r w:rsidR="00EE4FCC" w:rsidRPr="00E319BC">
        <w:rPr>
          <w:rFonts w:ascii="Arial" w:hAnsi="Arial" w:cs="Arial"/>
          <w:sz w:val="22"/>
          <w:szCs w:val="22"/>
        </w:rPr>
        <w:t>intended by the manufacturer</w:t>
      </w:r>
      <w:r w:rsidRPr="00E319BC">
        <w:rPr>
          <w:rFonts w:ascii="Arial" w:hAnsi="Arial" w:cs="Arial"/>
          <w:sz w:val="22"/>
          <w:szCs w:val="22"/>
        </w:rPr>
        <w:t xml:space="preserve"> to bond metal to high density or elastomeric urethane or molded rubber materials, in heater molding or casting processes, to fabricate products such as rollers for computer printers or other paper handling equipment. </w:t>
      </w:r>
      <w:r w:rsidRPr="00E319BC">
        <w:rPr>
          <w:rFonts w:ascii="Arial" w:hAnsi="Arial" w:cs="Arial"/>
          <w:i/>
          <w:iCs/>
          <w:sz w:val="22"/>
          <w:szCs w:val="22"/>
        </w:rPr>
        <w:t xml:space="preserve"> </w:t>
      </w:r>
    </w:p>
    <w:p w14:paraId="4A9A36C9" w14:textId="77777777" w:rsidR="00826D65" w:rsidRPr="00E319BC" w:rsidRDefault="00826D65">
      <w:pPr>
        <w:autoSpaceDE w:val="0"/>
        <w:autoSpaceDN w:val="0"/>
        <w:adjustRightInd w:val="0"/>
        <w:rPr>
          <w:rFonts w:ascii="Arial" w:hAnsi="Arial" w:cs="Arial"/>
          <w:sz w:val="22"/>
          <w:szCs w:val="22"/>
        </w:rPr>
      </w:pPr>
    </w:p>
    <w:p w14:paraId="193498CF" w14:textId="77777777" w:rsidR="00826D65" w:rsidRPr="00E319BC" w:rsidRDefault="00826D65">
      <w:pPr>
        <w:pStyle w:val="EndnoteText"/>
        <w:widowControl/>
        <w:autoSpaceDE w:val="0"/>
        <w:autoSpaceDN w:val="0"/>
        <w:adjustRightInd w:val="0"/>
        <w:rPr>
          <w:rFonts w:ascii="Arial" w:hAnsi="Arial" w:cs="Arial"/>
          <w:sz w:val="22"/>
          <w:szCs w:val="22"/>
        </w:rPr>
      </w:pPr>
      <w:r w:rsidRPr="00E319BC">
        <w:rPr>
          <w:rFonts w:ascii="Arial" w:hAnsi="Arial" w:cs="Arial"/>
          <w:snapToGrid/>
          <w:sz w:val="22"/>
          <w:szCs w:val="22"/>
        </w:rPr>
        <w:t xml:space="preserve">“Multipurpose construction adhesive” means any adhesive </w:t>
      </w:r>
      <w:r w:rsidR="00EE4FCC" w:rsidRPr="00E319BC">
        <w:rPr>
          <w:rFonts w:ascii="Arial" w:hAnsi="Arial" w:cs="Arial"/>
          <w:sz w:val="22"/>
          <w:szCs w:val="22"/>
        </w:rPr>
        <w:t>intended by the manufacturer</w:t>
      </w:r>
      <w:r w:rsidRPr="00E319BC">
        <w:rPr>
          <w:rFonts w:ascii="Arial" w:hAnsi="Arial" w:cs="Arial"/>
          <w:snapToGrid/>
          <w:sz w:val="22"/>
          <w:szCs w:val="22"/>
        </w:rPr>
        <w:t xml:space="preserve"> for use in</w:t>
      </w:r>
      <w:r w:rsidRPr="00E319BC">
        <w:rPr>
          <w:rFonts w:ascii="Arial" w:hAnsi="Arial" w:cs="Arial"/>
          <w:sz w:val="22"/>
          <w:szCs w:val="22"/>
        </w:rPr>
        <w:t xml:space="preserve"> the installation or repair of various construction materials, including but not limited to drywall, subfloor, panel, fiberglass reinforced plastic (FRP), ceiling tile and acoustical tile.</w:t>
      </w:r>
    </w:p>
    <w:p w14:paraId="11D7043C" w14:textId="77777777" w:rsidR="00826D65" w:rsidRPr="00E319BC" w:rsidRDefault="00826D65">
      <w:pPr>
        <w:autoSpaceDE w:val="0"/>
        <w:autoSpaceDN w:val="0"/>
        <w:adjustRightInd w:val="0"/>
        <w:rPr>
          <w:rFonts w:ascii="Arial" w:hAnsi="Arial" w:cs="Arial"/>
          <w:sz w:val="22"/>
          <w:szCs w:val="22"/>
        </w:rPr>
      </w:pPr>
    </w:p>
    <w:p w14:paraId="00CA2CC5" w14:textId="77777777" w:rsidR="00826D65" w:rsidRPr="00E319BC" w:rsidRDefault="00826D65">
      <w:pPr>
        <w:pStyle w:val="BodyText2"/>
      </w:pPr>
      <w:r w:rsidRPr="00E319BC">
        <w:t xml:space="preserve">“Nonmembrane roof installation/repair adhesive” means any adhesive </w:t>
      </w:r>
      <w:r w:rsidR="00EE4FCC" w:rsidRPr="00E319BC">
        <w:t>intended by the manufacturer</w:t>
      </w:r>
      <w:r w:rsidRPr="00E319BC">
        <w:t xml:space="preserve"> for use in the installation or repair of nonmembrane roofs and that is not intended for the installation of prefabricated single-ply flexible roofing membrane, including, but not limited to, plastic or asphalt roof cement, asphalt roof coating and cold application cement.</w:t>
      </w:r>
    </w:p>
    <w:p w14:paraId="6724332B" w14:textId="77777777" w:rsidR="00826D65" w:rsidRPr="00E319BC" w:rsidRDefault="00826D65">
      <w:pPr>
        <w:pStyle w:val="EndnoteText"/>
        <w:widowControl/>
        <w:autoSpaceDE w:val="0"/>
        <w:autoSpaceDN w:val="0"/>
        <w:adjustRightInd w:val="0"/>
        <w:rPr>
          <w:rFonts w:ascii="Arial" w:hAnsi="Arial" w:cs="Arial"/>
          <w:snapToGrid/>
          <w:sz w:val="22"/>
          <w:szCs w:val="22"/>
        </w:rPr>
      </w:pPr>
    </w:p>
    <w:p w14:paraId="72CBDBE6" w14:textId="77777777" w:rsidR="00826D65" w:rsidRPr="00E319BC" w:rsidRDefault="00826D65">
      <w:pPr>
        <w:autoSpaceDE w:val="0"/>
        <w:autoSpaceDN w:val="0"/>
        <w:adjustRightInd w:val="0"/>
        <w:rPr>
          <w:rFonts w:ascii="Arial" w:hAnsi="Arial" w:cs="Arial"/>
          <w:sz w:val="22"/>
          <w:szCs w:val="20"/>
        </w:rPr>
      </w:pPr>
      <w:r w:rsidRPr="00E319BC">
        <w:rPr>
          <w:rFonts w:ascii="Arial" w:hAnsi="Arial" w:cs="Arial"/>
          <w:sz w:val="22"/>
          <w:szCs w:val="22"/>
        </w:rPr>
        <w:t xml:space="preserve">“Operator” means </w:t>
      </w:r>
      <w:r w:rsidRPr="00E319BC">
        <w:rPr>
          <w:rFonts w:ascii="Arial" w:hAnsi="Arial" w:cs="Arial"/>
          <w:sz w:val="22"/>
        </w:rPr>
        <w:t xml:space="preserve">the person or persons who are legally responsible for the operation of a source of air pollution [for </w:t>
      </w:r>
      <w:smartTag w:uri="urn:schemas-microsoft-com:office:smarttags" w:element="place">
        <w:smartTag w:uri="urn:schemas-microsoft-com:office:smarttags" w:element="PlaceName">
          <w:r w:rsidRPr="00E319BC">
            <w:rPr>
              <w:rFonts w:ascii="Arial" w:hAnsi="Arial" w:cs="Arial"/>
              <w:sz w:val="22"/>
            </w:rPr>
            <w:t>OTC</w:t>
          </w:r>
        </w:smartTag>
        <w:r w:rsidRPr="00E319BC">
          <w:rPr>
            <w:rFonts w:ascii="Arial" w:hAnsi="Arial" w:cs="Arial"/>
            <w:sz w:val="22"/>
          </w:rPr>
          <w:t xml:space="preserve"> </w:t>
        </w:r>
        <w:smartTag w:uri="urn:schemas-microsoft-com:office:smarttags" w:element="PlaceType">
          <w:r w:rsidRPr="00E319BC">
            <w:rPr>
              <w:rFonts w:ascii="Arial" w:hAnsi="Arial" w:cs="Arial"/>
              <w:sz w:val="22"/>
            </w:rPr>
            <w:t>STATE</w:t>
          </w:r>
        </w:smartTag>
      </w:smartTag>
      <w:r w:rsidRPr="00E319BC">
        <w:rPr>
          <w:rFonts w:ascii="Arial" w:hAnsi="Arial" w:cs="Arial"/>
          <w:sz w:val="22"/>
        </w:rPr>
        <w:t xml:space="preserve"> without a statutory or regulatory definition of general applicability].</w:t>
      </w:r>
    </w:p>
    <w:p w14:paraId="11C005B6" w14:textId="77777777" w:rsidR="00826D65" w:rsidRPr="00E319BC" w:rsidRDefault="00826D65">
      <w:pPr>
        <w:pStyle w:val="EndnoteText"/>
        <w:widowControl/>
        <w:autoSpaceDE w:val="0"/>
        <w:autoSpaceDN w:val="0"/>
        <w:adjustRightInd w:val="0"/>
        <w:rPr>
          <w:rFonts w:ascii="Arial" w:hAnsi="Arial" w:cs="Arial"/>
          <w:snapToGrid/>
          <w:sz w:val="22"/>
          <w:szCs w:val="22"/>
        </w:rPr>
      </w:pPr>
    </w:p>
    <w:p w14:paraId="0EA7D40A"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lastRenderedPageBreak/>
        <w:t xml:space="preserve">“Outdoor floor covering installation adhesive” means any adhesive </w:t>
      </w:r>
      <w:r w:rsidR="00EE4FCC" w:rsidRPr="00E319BC">
        <w:rPr>
          <w:rFonts w:ascii="Arial" w:hAnsi="Arial" w:cs="Arial"/>
          <w:sz w:val="22"/>
          <w:szCs w:val="22"/>
        </w:rPr>
        <w:t>intended by the manufacturer</w:t>
      </w:r>
      <w:r w:rsidRPr="00E319BC">
        <w:rPr>
          <w:rFonts w:ascii="Arial" w:hAnsi="Arial" w:cs="Arial"/>
          <w:sz w:val="22"/>
          <w:szCs w:val="22"/>
        </w:rPr>
        <w:t xml:space="preserve"> for use in the installation of floor covering that is not in an enclosure and that is exposed to ambient weather conditions during normal use.</w:t>
      </w:r>
    </w:p>
    <w:p w14:paraId="577E2A98" w14:textId="77777777" w:rsidR="00826D65" w:rsidRPr="00E319BC" w:rsidRDefault="00826D65">
      <w:pPr>
        <w:autoSpaceDE w:val="0"/>
        <w:autoSpaceDN w:val="0"/>
        <w:adjustRightInd w:val="0"/>
        <w:rPr>
          <w:rFonts w:ascii="Arial" w:hAnsi="Arial" w:cs="Arial"/>
          <w:sz w:val="22"/>
          <w:szCs w:val="22"/>
        </w:rPr>
      </w:pPr>
    </w:p>
    <w:p w14:paraId="1E34F472"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“Owner” means [</w:t>
      </w:r>
      <w:smartTag w:uri="urn:schemas-microsoft-com:office:smarttags" w:element="place">
        <w:smartTag w:uri="urn:schemas-microsoft-com:office:smarttags" w:element="PlaceName">
          <w:r w:rsidRPr="00E319BC">
            <w:rPr>
              <w:rFonts w:ascii="Arial" w:hAnsi="Arial" w:cs="Arial"/>
              <w:sz w:val="22"/>
              <w:szCs w:val="22"/>
            </w:rPr>
            <w:t>OTC</w:t>
          </w:r>
        </w:smartTag>
        <w:r w:rsidRPr="00E319BC">
          <w:rPr>
            <w:rFonts w:ascii="Arial" w:hAnsi="Arial" w:cs="Arial"/>
            <w:sz w:val="22"/>
            <w:szCs w:val="22"/>
          </w:rPr>
          <w:t xml:space="preserve"> </w:t>
        </w:r>
        <w:smartTag w:uri="urn:schemas-microsoft-com:office:smarttags" w:element="PlaceType">
          <w:r w:rsidRPr="00E319BC">
            <w:rPr>
              <w:rFonts w:ascii="Arial" w:hAnsi="Arial" w:cs="Arial"/>
              <w:sz w:val="22"/>
              <w:szCs w:val="22"/>
            </w:rPr>
            <w:t>STATE</w:t>
          </w:r>
        </w:smartTag>
      </w:smartTag>
      <w:r w:rsidRPr="00E319BC">
        <w:rPr>
          <w:rFonts w:ascii="Arial" w:hAnsi="Arial" w:cs="Arial"/>
          <w:sz w:val="22"/>
          <w:szCs w:val="22"/>
        </w:rPr>
        <w:t xml:space="preserve"> to reference definition of general applicability].</w:t>
      </w:r>
    </w:p>
    <w:p w14:paraId="70926A1D" w14:textId="77777777" w:rsidR="00826D65" w:rsidRPr="00E319BC" w:rsidRDefault="00826D65">
      <w:pPr>
        <w:autoSpaceDE w:val="0"/>
        <w:autoSpaceDN w:val="0"/>
        <w:adjustRightInd w:val="0"/>
        <w:rPr>
          <w:rFonts w:ascii="Arial" w:hAnsi="Arial" w:cs="Arial"/>
          <w:sz w:val="22"/>
          <w:szCs w:val="22"/>
        </w:rPr>
      </w:pPr>
    </w:p>
    <w:p w14:paraId="3BFDDD49"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“Panel installation” means the installation of plywood, pre-decorated hardboard (or tileboard), fiberglass reinforced plastic, and similar pre-decorated or non-decorated panels to studs or solid surfaces using an adhesive formulated for that purpose.</w:t>
      </w:r>
    </w:p>
    <w:p w14:paraId="151F1203" w14:textId="77777777" w:rsidR="00826D65" w:rsidRPr="00E319BC" w:rsidRDefault="00826D65">
      <w:pPr>
        <w:pStyle w:val="RulesSub-section"/>
        <w:ind w:left="0" w:firstLine="0"/>
        <w:jc w:val="left"/>
        <w:rPr>
          <w:rFonts w:ascii="Arial" w:hAnsi="Arial" w:cs="Arial"/>
        </w:rPr>
      </w:pPr>
    </w:p>
    <w:p w14:paraId="6402C46B" w14:textId="77777777" w:rsidR="00826D65" w:rsidRPr="00E319BC" w:rsidRDefault="00826D65">
      <w:pPr>
        <w:autoSpaceDE w:val="0"/>
        <w:autoSpaceDN w:val="0"/>
        <w:adjustRightInd w:val="0"/>
        <w:rPr>
          <w:rFonts w:ascii="Arial" w:hAnsi="Arial" w:cs="Arial"/>
          <w:sz w:val="22"/>
        </w:rPr>
      </w:pPr>
      <w:r w:rsidRPr="00E319BC">
        <w:rPr>
          <w:rFonts w:ascii="Arial" w:hAnsi="Arial" w:cs="Arial"/>
          <w:sz w:val="22"/>
        </w:rPr>
        <w:t>“Perimeter bonded sheet flooring installation” means the installation of sheet flooring with vinyl backing onto a nonporous substrate using an adhesive designed to be applied only to a strip of up to four inches wide around the perimeter of the sheet flooring.</w:t>
      </w:r>
    </w:p>
    <w:p w14:paraId="59363A13" w14:textId="77777777" w:rsidR="00826D65" w:rsidRPr="00E319BC" w:rsidRDefault="00826D65">
      <w:pPr>
        <w:pStyle w:val="RulesSub-section"/>
        <w:ind w:left="0" w:firstLine="0"/>
        <w:jc w:val="left"/>
        <w:rPr>
          <w:rFonts w:ascii="Arial" w:hAnsi="Arial" w:cs="Arial"/>
        </w:rPr>
      </w:pPr>
    </w:p>
    <w:p w14:paraId="105ED8C0" w14:textId="77777777" w:rsidR="00826D65" w:rsidRPr="00E319BC" w:rsidRDefault="00826D65">
      <w:pPr>
        <w:pStyle w:val="RulesSub-section"/>
        <w:ind w:left="0" w:firstLine="0"/>
        <w:jc w:val="left"/>
        <w:rPr>
          <w:rFonts w:ascii="Arial" w:hAnsi="Arial" w:cs="Arial"/>
        </w:rPr>
      </w:pPr>
      <w:r w:rsidRPr="00E319BC">
        <w:rPr>
          <w:rFonts w:ascii="Arial" w:hAnsi="Arial" w:cs="Arial"/>
        </w:rPr>
        <w:t>“Person” means [</w:t>
      </w:r>
      <w:smartTag w:uri="urn:schemas-microsoft-com:office:smarttags" w:element="place">
        <w:smartTag w:uri="urn:schemas-microsoft-com:office:smarttags" w:element="PlaceName">
          <w:r w:rsidRPr="00E319BC">
            <w:rPr>
              <w:rFonts w:ascii="Arial" w:hAnsi="Arial" w:cs="Arial"/>
            </w:rPr>
            <w:t>OTC</w:t>
          </w:r>
        </w:smartTag>
        <w:r w:rsidRPr="00E319BC">
          <w:rPr>
            <w:rFonts w:ascii="Arial" w:hAnsi="Arial" w:cs="Arial"/>
          </w:rPr>
          <w:t xml:space="preserve"> </w:t>
        </w:r>
        <w:smartTag w:uri="urn:schemas-microsoft-com:office:smarttags" w:element="PlaceType">
          <w:r w:rsidRPr="00E319BC">
            <w:rPr>
              <w:rFonts w:ascii="Arial" w:hAnsi="Arial" w:cs="Arial"/>
            </w:rPr>
            <w:t>STATE</w:t>
          </w:r>
        </w:smartTag>
      </w:smartTag>
      <w:r w:rsidRPr="00E319BC">
        <w:rPr>
          <w:rFonts w:ascii="Arial" w:hAnsi="Arial" w:cs="Arial"/>
        </w:rPr>
        <w:t xml:space="preserve"> to add definition if there is no statutory or regulatory definition of general applicability].</w:t>
      </w:r>
    </w:p>
    <w:p w14:paraId="21ADFC2B" w14:textId="77777777" w:rsidR="00826D65" w:rsidRPr="00E319BC" w:rsidRDefault="00826D65">
      <w:pPr>
        <w:pStyle w:val="RulesSub-section"/>
        <w:ind w:left="0" w:firstLine="0"/>
        <w:jc w:val="left"/>
        <w:rPr>
          <w:rFonts w:ascii="Arial" w:hAnsi="Arial" w:cs="Arial"/>
        </w:rPr>
      </w:pPr>
    </w:p>
    <w:p w14:paraId="2AAFBCDD"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“Plastic cement welding adhesive” means any adhesive </w:t>
      </w:r>
      <w:r w:rsidR="00EE4FCC" w:rsidRPr="00E319BC">
        <w:rPr>
          <w:rFonts w:ascii="Arial" w:hAnsi="Arial" w:cs="Arial"/>
          <w:sz w:val="22"/>
          <w:szCs w:val="22"/>
        </w:rPr>
        <w:t>intended by the manufacturer</w:t>
      </w:r>
      <w:r w:rsidRPr="00E319BC">
        <w:rPr>
          <w:rFonts w:ascii="Arial" w:hAnsi="Arial" w:cs="Arial"/>
          <w:sz w:val="22"/>
          <w:szCs w:val="22"/>
        </w:rPr>
        <w:t xml:space="preserve"> for use to dissolve the surface of plastic to form a bond between mating surfaces.</w:t>
      </w:r>
    </w:p>
    <w:p w14:paraId="32ED2973"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 </w:t>
      </w:r>
    </w:p>
    <w:p w14:paraId="4F5BFF56"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“Plastic cement welding</w:t>
      </w:r>
      <w:r w:rsidR="008A2C10" w:rsidRPr="00E319BC">
        <w:rPr>
          <w:rFonts w:ascii="Arial" w:hAnsi="Arial" w:cs="Arial"/>
          <w:sz w:val="22"/>
          <w:szCs w:val="22"/>
        </w:rPr>
        <w:t xml:space="preserve"> adhesive</w:t>
      </w:r>
      <w:r w:rsidRPr="00E319BC">
        <w:rPr>
          <w:rFonts w:ascii="Arial" w:hAnsi="Arial" w:cs="Arial"/>
          <w:sz w:val="22"/>
          <w:szCs w:val="22"/>
        </w:rPr>
        <w:t xml:space="preserve"> primer” means</w:t>
      </w:r>
      <w:r w:rsidRPr="00E319BC">
        <w:rPr>
          <w:rFonts w:ascii="Arial" w:hAnsi="Arial" w:cs="Arial"/>
          <w:sz w:val="22"/>
          <w:szCs w:val="20"/>
        </w:rPr>
        <w:t xml:space="preserve"> any primer </w:t>
      </w:r>
      <w:r w:rsidR="00EE4FCC" w:rsidRPr="00E319BC">
        <w:rPr>
          <w:rFonts w:ascii="Arial" w:hAnsi="Arial" w:cs="Arial"/>
          <w:sz w:val="22"/>
          <w:szCs w:val="22"/>
        </w:rPr>
        <w:t>intended by the manufacturer</w:t>
      </w:r>
      <w:r w:rsidRPr="00E319BC">
        <w:rPr>
          <w:rFonts w:ascii="Arial" w:hAnsi="Arial" w:cs="Arial"/>
          <w:sz w:val="22"/>
          <w:szCs w:val="20"/>
        </w:rPr>
        <w:t xml:space="preserve"> for use to prepare plastic substrates prior to bonding or welding.</w:t>
      </w:r>
    </w:p>
    <w:p w14:paraId="175F68ED" w14:textId="77777777" w:rsidR="00826D65" w:rsidRPr="00E319BC" w:rsidRDefault="00826D65">
      <w:pPr>
        <w:autoSpaceDE w:val="0"/>
        <w:autoSpaceDN w:val="0"/>
        <w:adjustRightInd w:val="0"/>
        <w:rPr>
          <w:rFonts w:ascii="Arial" w:hAnsi="Arial" w:cs="Arial"/>
          <w:sz w:val="22"/>
          <w:szCs w:val="22"/>
        </w:rPr>
      </w:pPr>
    </w:p>
    <w:p w14:paraId="4249080A" w14:textId="77777777" w:rsidR="00826D65" w:rsidRPr="00E319BC" w:rsidRDefault="00826D65">
      <w:pPr>
        <w:autoSpaceDE w:val="0"/>
        <w:autoSpaceDN w:val="0"/>
        <w:adjustRightInd w:val="0"/>
        <w:rPr>
          <w:rFonts w:ascii="Arial" w:hAnsi="Arial" w:cs="Arial"/>
          <w:sz w:val="22"/>
        </w:rPr>
      </w:pPr>
      <w:r w:rsidRPr="00E319BC">
        <w:rPr>
          <w:rFonts w:ascii="Arial" w:hAnsi="Arial" w:cs="Arial"/>
          <w:sz w:val="22"/>
        </w:rPr>
        <w:t>“Plastic foam” means foam constructed of plastics.</w:t>
      </w:r>
    </w:p>
    <w:p w14:paraId="06C64D77" w14:textId="77777777" w:rsidR="00826D65" w:rsidRPr="00E319BC" w:rsidRDefault="00826D65">
      <w:pPr>
        <w:pStyle w:val="RulesSub-section"/>
        <w:ind w:left="0" w:firstLine="0"/>
        <w:jc w:val="left"/>
        <w:rPr>
          <w:rFonts w:ascii="Arial" w:hAnsi="Arial" w:cs="Arial"/>
        </w:rPr>
      </w:pPr>
    </w:p>
    <w:p w14:paraId="00967BF1" w14:textId="77777777" w:rsidR="008A2C10" w:rsidRPr="00E319BC" w:rsidRDefault="00826D65" w:rsidP="005D651F">
      <w:pPr>
        <w:pStyle w:val="RulesSub-section"/>
        <w:ind w:left="0" w:firstLine="0"/>
        <w:rPr>
          <w:rFonts w:ascii="Arial" w:hAnsi="Arial" w:cs="Arial"/>
        </w:rPr>
      </w:pPr>
      <w:r w:rsidRPr="00E319BC">
        <w:rPr>
          <w:rFonts w:ascii="Arial" w:hAnsi="Arial" w:cs="Arial"/>
        </w:rPr>
        <w:t xml:space="preserve">“Plasticizer” means </w:t>
      </w:r>
      <w:r w:rsidR="005D651F" w:rsidRPr="00E319BC">
        <w:rPr>
          <w:rFonts w:ascii="Arial" w:hAnsi="Arial" w:cs="Arial"/>
        </w:rPr>
        <w:t>a</w:t>
      </w:r>
      <w:r w:rsidR="008A2C10" w:rsidRPr="00E319BC">
        <w:rPr>
          <w:rFonts w:ascii="Arial" w:hAnsi="Arial" w:cs="Arial"/>
        </w:rPr>
        <w:t xml:space="preserve"> material, such as a high boiling point organic solvent, that is incorporated</w:t>
      </w:r>
      <w:r w:rsidR="008C247A" w:rsidRPr="00E319BC">
        <w:rPr>
          <w:rFonts w:ascii="Arial" w:hAnsi="Arial" w:cs="Arial"/>
        </w:rPr>
        <w:t xml:space="preserve"> </w:t>
      </w:r>
      <w:r w:rsidR="008A2C10" w:rsidRPr="00E319BC">
        <w:rPr>
          <w:rFonts w:ascii="Arial" w:hAnsi="Arial" w:cs="Arial"/>
        </w:rPr>
        <w:t>into a vinyl to increase its flexibility, workability, or distensibility, as determined by ASTM</w:t>
      </w:r>
      <w:r w:rsidR="008C247A" w:rsidRPr="00E319BC">
        <w:rPr>
          <w:rFonts w:ascii="Arial" w:hAnsi="Arial" w:cs="Arial"/>
        </w:rPr>
        <w:t xml:space="preserve"> </w:t>
      </w:r>
      <w:r w:rsidR="008A2C10" w:rsidRPr="00E319BC">
        <w:rPr>
          <w:rFonts w:ascii="Arial" w:hAnsi="Arial" w:cs="Arial"/>
        </w:rPr>
        <w:t>Method E-260-96</w:t>
      </w:r>
      <w:r w:rsidR="005D651F" w:rsidRPr="00E319BC">
        <w:rPr>
          <w:rFonts w:ascii="Arial" w:hAnsi="Arial" w:cs="Arial"/>
        </w:rPr>
        <w:t>.</w:t>
      </w:r>
    </w:p>
    <w:p w14:paraId="281D7863" w14:textId="77777777" w:rsidR="008A2C10" w:rsidRPr="00E319BC" w:rsidRDefault="008A2C10">
      <w:pPr>
        <w:pStyle w:val="RulesSub-section"/>
        <w:ind w:left="0" w:firstLine="0"/>
        <w:jc w:val="left"/>
        <w:rPr>
          <w:rFonts w:ascii="Arial" w:hAnsi="Arial" w:cs="Arial"/>
        </w:rPr>
      </w:pPr>
    </w:p>
    <w:p w14:paraId="0DA02B69" w14:textId="77777777" w:rsidR="001F36AA" w:rsidRPr="00E319BC" w:rsidRDefault="00826D65">
      <w:pPr>
        <w:pStyle w:val="RulesSub-section"/>
        <w:ind w:left="0" w:firstLine="0"/>
        <w:jc w:val="left"/>
        <w:rPr>
          <w:rFonts w:ascii="Arial" w:hAnsi="Arial" w:cs="Arial"/>
        </w:rPr>
      </w:pPr>
      <w:r w:rsidRPr="00E319BC">
        <w:rPr>
          <w:rFonts w:ascii="Arial" w:hAnsi="Arial" w:cs="Arial"/>
          <w:szCs w:val="22"/>
        </w:rPr>
        <w:t xml:space="preserve">“Plastics” means </w:t>
      </w:r>
      <w:r w:rsidR="001F36AA" w:rsidRPr="00E319BC">
        <w:rPr>
          <w:rFonts w:ascii="Arial" w:hAnsi="Arial" w:cs="Arial"/>
        </w:rPr>
        <w:t>synthetic materials chemically formed by the polymerization of organic (carbon-based) substances.  Plastics are usually compounded with modifiers, extenders, and/or reinforcers and are</w:t>
      </w:r>
      <w:r w:rsidRPr="00E319BC">
        <w:rPr>
          <w:rFonts w:ascii="Arial" w:hAnsi="Arial" w:cs="Arial"/>
        </w:rPr>
        <w:t xml:space="preserve"> capable of being molded, extruded, cast into various shapes and films or drawn into filaments.</w:t>
      </w:r>
    </w:p>
    <w:p w14:paraId="54AE1806" w14:textId="77777777" w:rsidR="001F36AA" w:rsidRPr="00E319BC" w:rsidRDefault="001F36AA">
      <w:pPr>
        <w:pStyle w:val="RulesSub-section"/>
        <w:ind w:left="0" w:firstLine="0"/>
        <w:jc w:val="left"/>
        <w:rPr>
          <w:rFonts w:ascii="Arial" w:hAnsi="Arial" w:cs="Arial"/>
        </w:rPr>
      </w:pPr>
    </w:p>
    <w:p w14:paraId="35DC7B34" w14:textId="77777777" w:rsidR="00826D65" w:rsidRPr="00E319BC" w:rsidRDefault="001F36AA">
      <w:pPr>
        <w:pStyle w:val="RulesSub-section"/>
        <w:ind w:left="0" w:firstLine="0"/>
        <w:jc w:val="left"/>
        <w:rPr>
          <w:rFonts w:ascii="Arial" w:hAnsi="Arial" w:cs="Arial"/>
        </w:rPr>
      </w:pPr>
      <w:r w:rsidRPr="00E319BC">
        <w:rPr>
          <w:rFonts w:ascii="Arial" w:hAnsi="Arial" w:cs="Arial"/>
        </w:rPr>
        <w:t xml:space="preserve"> </w:t>
      </w:r>
      <w:r w:rsidR="00826D65" w:rsidRPr="00E319BC">
        <w:rPr>
          <w:rFonts w:ascii="Arial" w:hAnsi="Arial" w:cs="Arial"/>
        </w:rPr>
        <w:t xml:space="preserve">“Polyvinyl chloride plastic” or “PVC plastic” means a polymer of the chlorinated vinyl monomer that contains 57% chlorine.  </w:t>
      </w:r>
    </w:p>
    <w:p w14:paraId="666F53F4" w14:textId="77777777" w:rsidR="00826D65" w:rsidRPr="00E319BC" w:rsidRDefault="00826D65">
      <w:pPr>
        <w:pStyle w:val="RulesSub-section"/>
        <w:ind w:left="0" w:firstLine="0"/>
        <w:jc w:val="left"/>
        <w:rPr>
          <w:rFonts w:ascii="Arial" w:hAnsi="Arial" w:cs="Arial"/>
        </w:rPr>
      </w:pPr>
    </w:p>
    <w:p w14:paraId="57F49E37" w14:textId="77777777" w:rsidR="00826D65" w:rsidRPr="00E319BC" w:rsidRDefault="00826D65">
      <w:pPr>
        <w:pStyle w:val="RulesSub-section"/>
        <w:ind w:left="0" w:firstLine="0"/>
        <w:jc w:val="left"/>
        <w:rPr>
          <w:rFonts w:ascii="Arial" w:hAnsi="Arial" w:cs="Arial"/>
        </w:rPr>
      </w:pPr>
      <w:r w:rsidRPr="00E319BC">
        <w:rPr>
          <w:rFonts w:ascii="Arial" w:hAnsi="Arial" w:cs="Arial"/>
        </w:rPr>
        <w:t xml:space="preserve">“Polyvinyl chloride welding adhesive” or “PVC welding adhesive” means any adhesive </w:t>
      </w:r>
      <w:r w:rsidR="00EE4FCC" w:rsidRPr="00E319BC">
        <w:rPr>
          <w:rFonts w:ascii="Arial" w:hAnsi="Arial" w:cs="Arial"/>
          <w:szCs w:val="22"/>
        </w:rPr>
        <w:t>intended by the manufacturer</w:t>
      </w:r>
      <w:r w:rsidRPr="00E319BC">
        <w:rPr>
          <w:rFonts w:ascii="Arial" w:hAnsi="Arial" w:cs="Arial"/>
        </w:rPr>
        <w:t xml:space="preserve"> for use in the welding of PVC plastic pipe.  </w:t>
      </w:r>
    </w:p>
    <w:p w14:paraId="5E66975E" w14:textId="77777777" w:rsidR="00826D65" w:rsidRPr="00E319BC" w:rsidRDefault="00826D65">
      <w:pPr>
        <w:pStyle w:val="RulesSub-section"/>
        <w:ind w:left="0" w:firstLine="0"/>
        <w:jc w:val="left"/>
        <w:rPr>
          <w:rFonts w:ascii="Arial" w:hAnsi="Arial" w:cs="Arial"/>
        </w:rPr>
      </w:pPr>
    </w:p>
    <w:p w14:paraId="20C9E6DD"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rPr>
        <w:t xml:space="preserve">“Porous material” means </w:t>
      </w:r>
      <w:r w:rsidRPr="00E319BC">
        <w:rPr>
          <w:rFonts w:ascii="Arial" w:hAnsi="Arial" w:cs="Arial"/>
          <w:sz w:val="22"/>
          <w:szCs w:val="22"/>
        </w:rPr>
        <w:t>a substance that has tiny openings, often microscopic, in which fluids may be absorbed or discharged, including, but not limited to, wood, paper and corrugated paperboard.</w:t>
      </w:r>
    </w:p>
    <w:p w14:paraId="7CAA6D78" w14:textId="77777777" w:rsidR="00826D65" w:rsidRPr="00E319BC" w:rsidRDefault="00826D65">
      <w:pPr>
        <w:pStyle w:val="RulesSub-section"/>
        <w:ind w:left="0" w:firstLine="0"/>
        <w:jc w:val="left"/>
        <w:rPr>
          <w:rFonts w:ascii="Arial" w:hAnsi="Arial" w:cs="Arial"/>
        </w:rPr>
      </w:pPr>
    </w:p>
    <w:p w14:paraId="313695D9" w14:textId="77777777" w:rsidR="009D15D6" w:rsidRDefault="00826D65">
      <w:pPr>
        <w:pStyle w:val="RulesSub-section"/>
        <w:ind w:left="0" w:firstLine="0"/>
        <w:jc w:val="left"/>
        <w:rPr>
          <w:rFonts w:ascii="Arial" w:hAnsi="Arial" w:cs="Arial"/>
        </w:rPr>
      </w:pPr>
      <w:r w:rsidRPr="00E319BC">
        <w:rPr>
          <w:rFonts w:ascii="Arial" w:hAnsi="Arial" w:cs="Arial"/>
        </w:rPr>
        <w:t xml:space="preserve">“Propellant” means a fluid under pressure that expels the contents of a container when a valve is opened. </w:t>
      </w:r>
    </w:p>
    <w:p w14:paraId="41145050" w14:textId="77777777" w:rsidR="00826D65" w:rsidRPr="00E319BC" w:rsidRDefault="00826D65">
      <w:pPr>
        <w:pStyle w:val="RulesSub-section"/>
        <w:ind w:left="0" w:firstLine="0"/>
        <w:jc w:val="left"/>
        <w:rPr>
          <w:rFonts w:ascii="Arial" w:hAnsi="Arial" w:cs="Arial"/>
        </w:rPr>
      </w:pPr>
    </w:p>
    <w:p w14:paraId="4359F49D" w14:textId="77777777" w:rsidR="00826D65" w:rsidRPr="00E319BC" w:rsidRDefault="00826D65">
      <w:pPr>
        <w:pStyle w:val="RulesSub-section"/>
        <w:ind w:left="0" w:firstLine="0"/>
        <w:jc w:val="left"/>
        <w:rPr>
          <w:rFonts w:ascii="Arial" w:hAnsi="Arial" w:cs="Arial"/>
        </w:rPr>
      </w:pPr>
      <w:r w:rsidRPr="00E319BC">
        <w:rPr>
          <w:rFonts w:ascii="Arial" w:hAnsi="Arial" w:cs="Arial"/>
        </w:rPr>
        <w:t xml:space="preserve">“Reactive diluent” means a liquid that is a reactive organic compound during application and one in that, through chemical and/or physical reactions, such as polymerization, twenty (20) percent or more of the reactive organic compound becomes an integral part of a finished material.  </w:t>
      </w:r>
    </w:p>
    <w:p w14:paraId="6D0A05EC" w14:textId="77777777" w:rsidR="00826D65" w:rsidRPr="00E319BC" w:rsidRDefault="00826D65">
      <w:pPr>
        <w:pStyle w:val="RulesSub-section"/>
        <w:ind w:left="0" w:firstLine="0"/>
        <w:jc w:val="left"/>
        <w:rPr>
          <w:rFonts w:ascii="Arial" w:hAnsi="Arial" w:cs="Arial"/>
        </w:rPr>
      </w:pPr>
    </w:p>
    <w:p w14:paraId="3492153D"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lastRenderedPageBreak/>
        <w:t xml:space="preserve">“Roadway sealant” means any sealant </w:t>
      </w:r>
      <w:r w:rsidR="00EE4FCC" w:rsidRPr="00E319BC">
        <w:rPr>
          <w:rFonts w:ascii="Arial" w:hAnsi="Arial" w:cs="Arial"/>
          <w:sz w:val="22"/>
          <w:szCs w:val="22"/>
        </w:rPr>
        <w:t>intended by the manufacturer</w:t>
      </w:r>
      <w:r w:rsidRPr="00E319BC">
        <w:rPr>
          <w:rFonts w:ascii="Arial" w:hAnsi="Arial" w:cs="Arial"/>
          <w:sz w:val="22"/>
          <w:szCs w:val="22"/>
        </w:rPr>
        <w:t xml:space="preserve"> for application to public streets, highways and other surfaces, including but not limited to curbs, berms, driveways and parking lots.</w:t>
      </w:r>
    </w:p>
    <w:p w14:paraId="63458B37" w14:textId="77777777" w:rsidR="00826D65" w:rsidRPr="00E319BC" w:rsidRDefault="00826D65">
      <w:pPr>
        <w:autoSpaceDE w:val="0"/>
        <w:autoSpaceDN w:val="0"/>
        <w:adjustRightInd w:val="0"/>
        <w:rPr>
          <w:rFonts w:ascii="Arial" w:hAnsi="Arial" w:cs="Arial"/>
          <w:sz w:val="22"/>
          <w:szCs w:val="22"/>
        </w:rPr>
      </w:pPr>
    </w:p>
    <w:p w14:paraId="7DFAB6CF"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“Rubber” means any natural or manmade rubber substrate, including but not limited to, styrene-butadiene rubber, polychloroprene (neoprene), butyl rubber, nitrile rubber, </w:t>
      </w:r>
      <w:proofErr w:type="spellStart"/>
      <w:r w:rsidRPr="00E319BC">
        <w:rPr>
          <w:rFonts w:ascii="Arial" w:hAnsi="Arial" w:cs="Arial"/>
          <w:sz w:val="22"/>
          <w:szCs w:val="22"/>
        </w:rPr>
        <w:t>chlorosulfonated</w:t>
      </w:r>
      <w:proofErr w:type="spellEnd"/>
      <w:r w:rsidRPr="00E319BC">
        <w:rPr>
          <w:rFonts w:ascii="Arial" w:hAnsi="Arial" w:cs="Arial"/>
          <w:sz w:val="22"/>
          <w:szCs w:val="22"/>
        </w:rPr>
        <w:t xml:space="preserve"> polyethylene and ethylene propylene diene terpolymer.</w:t>
      </w:r>
    </w:p>
    <w:p w14:paraId="164430BE" w14:textId="77777777" w:rsidR="00826D65" w:rsidRPr="00E319BC" w:rsidRDefault="00826D65">
      <w:pPr>
        <w:autoSpaceDE w:val="0"/>
        <w:autoSpaceDN w:val="0"/>
        <w:adjustRightInd w:val="0"/>
        <w:rPr>
          <w:rFonts w:ascii="Arial" w:hAnsi="Arial" w:cs="Arial"/>
          <w:sz w:val="22"/>
          <w:szCs w:val="22"/>
        </w:rPr>
      </w:pPr>
    </w:p>
    <w:p w14:paraId="510EA125"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rPr>
        <w:t xml:space="preserve">“SCAQMD” means the South Coast Air Quality Management District, a part of the California Air Resources Board, which is responsible for the regulation of air quality in the State of </w:t>
      </w:r>
      <w:smartTag w:uri="urn:schemas-microsoft-com:office:smarttags" w:element="place">
        <w:smartTag w:uri="urn:schemas-microsoft-com:office:smarttags" w:element="State">
          <w:r w:rsidRPr="00E319BC">
            <w:rPr>
              <w:rFonts w:ascii="Arial" w:hAnsi="Arial" w:cs="Arial"/>
              <w:sz w:val="22"/>
            </w:rPr>
            <w:t>California</w:t>
          </w:r>
        </w:smartTag>
      </w:smartTag>
      <w:r w:rsidRPr="00E319BC">
        <w:rPr>
          <w:rFonts w:ascii="Arial" w:hAnsi="Arial" w:cs="Arial"/>
          <w:sz w:val="22"/>
        </w:rPr>
        <w:t>.</w:t>
      </w:r>
    </w:p>
    <w:p w14:paraId="3948E428" w14:textId="77777777" w:rsidR="00826D65" w:rsidRPr="00E319BC" w:rsidRDefault="00826D65">
      <w:pPr>
        <w:autoSpaceDE w:val="0"/>
        <w:autoSpaceDN w:val="0"/>
        <w:adjustRightInd w:val="0"/>
        <w:rPr>
          <w:rFonts w:ascii="Arial" w:hAnsi="Arial" w:cs="Arial"/>
          <w:sz w:val="22"/>
          <w:szCs w:val="22"/>
        </w:rPr>
      </w:pPr>
    </w:p>
    <w:p w14:paraId="3C659298"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“Sealant primer” means any product </w:t>
      </w:r>
      <w:r w:rsidR="00EE4FCC" w:rsidRPr="00E319BC">
        <w:rPr>
          <w:rFonts w:ascii="Arial" w:hAnsi="Arial" w:cs="Arial"/>
          <w:sz w:val="22"/>
          <w:szCs w:val="22"/>
        </w:rPr>
        <w:t>intended by the manufacturer</w:t>
      </w:r>
      <w:r w:rsidRPr="00E319BC">
        <w:rPr>
          <w:rFonts w:ascii="Arial" w:hAnsi="Arial" w:cs="Arial"/>
          <w:sz w:val="22"/>
          <w:szCs w:val="22"/>
        </w:rPr>
        <w:t xml:space="preserve"> for application to a substrate, prior to the application of a sealant, to enhance the bonding surface.</w:t>
      </w:r>
    </w:p>
    <w:p w14:paraId="1FB5B6AD" w14:textId="77777777" w:rsidR="00826D65" w:rsidRPr="00E319BC" w:rsidRDefault="00826D65">
      <w:pPr>
        <w:autoSpaceDE w:val="0"/>
        <w:autoSpaceDN w:val="0"/>
        <w:adjustRightInd w:val="0"/>
        <w:rPr>
          <w:rFonts w:ascii="Arial" w:hAnsi="Arial" w:cs="Arial"/>
          <w:sz w:val="22"/>
          <w:szCs w:val="22"/>
        </w:rPr>
      </w:pPr>
    </w:p>
    <w:p w14:paraId="192DBC14"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“Sealant” means any material with adhesive properties that is formulated primarily to fill, seal, waterproof or weatherproof gaps or joints between two surfaces.   Sealants include sealant primers and caulks.</w:t>
      </w:r>
    </w:p>
    <w:p w14:paraId="0A950BB5" w14:textId="77777777" w:rsidR="00826D65" w:rsidRPr="00E319BC" w:rsidRDefault="00826D65">
      <w:pPr>
        <w:pStyle w:val="RulesSub-section"/>
        <w:ind w:left="0" w:firstLine="0"/>
        <w:jc w:val="left"/>
        <w:rPr>
          <w:rFonts w:ascii="Arial" w:hAnsi="Arial" w:cs="Arial"/>
        </w:rPr>
      </w:pPr>
    </w:p>
    <w:p w14:paraId="12EEDA53" w14:textId="77777777" w:rsidR="00385E77" w:rsidRPr="00E319BC" w:rsidRDefault="00826D65" w:rsidP="00385E77">
      <w:pPr>
        <w:pStyle w:val="RulesSub-section"/>
        <w:ind w:left="0" w:firstLine="0"/>
        <w:rPr>
          <w:rFonts w:ascii="Arial" w:hAnsi="Arial" w:cs="Arial"/>
        </w:rPr>
      </w:pPr>
      <w:r w:rsidRPr="00E319BC">
        <w:rPr>
          <w:rFonts w:ascii="Arial" w:hAnsi="Arial" w:cs="Arial"/>
        </w:rPr>
        <w:t>“Sheet-applied rubber installation” means the process of applying sheet rubber liners by hand to metal or plastic substrates to protect the underlying substrate from corrosion or abrasion</w:t>
      </w:r>
      <w:r w:rsidR="00385E77" w:rsidRPr="00E319BC">
        <w:rPr>
          <w:rFonts w:ascii="Arial" w:hAnsi="Arial" w:cs="Arial"/>
        </w:rPr>
        <w:t>.  These operations also include laminating sheet rubber to fabric by hand.</w:t>
      </w:r>
    </w:p>
    <w:p w14:paraId="703A6523" w14:textId="77777777" w:rsidR="00385E77" w:rsidRPr="00E319BC" w:rsidRDefault="00385E77">
      <w:pPr>
        <w:pStyle w:val="RulesSub-section"/>
        <w:ind w:left="0" w:firstLine="0"/>
        <w:jc w:val="left"/>
        <w:rPr>
          <w:rFonts w:ascii="Arial" w:hAnsi="Arial" w:cs="Arial"/>
        </w:rPr>
      </w:pPr>
    </w:p>
    <w:p w14:paraId="0B46D865"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“Single-ply roof membrane” means a prefabricated single sheet of rubber, normally ethylene-</w:t>
      </w:r>
      <w:proofErr w:type="spellStart"/>
      <w:r w:rsidRPr="00E319BC">
        <w:rPr>
          <w:rFonts w:ascii="Arial" w:hAnsi="Arial" w:cs="Arial"/>
          <w:sz w:val="22"/>
          <w:szCs w:val="22"/>
        </w:rPr>
        <w:t>propylenediene</w:t>
      </w:r>
      <w:proofErr w:type="spellEnd"/>
      <w:r w:rsidRPr="00E319BC">
        <w:rPr>
          <w:rFonts w:ascii="Arial" w:hAnsi="Arial" w:cs="Arial"/>
          <w:sz w:val="22"/>
          <w:szCs w:val="22"/>
        </w:rPr>
        <w:t xml:space="preserve"> terpolymer, that is field applied to a building roof using one layer of membrane material.</w:t>
      </w:r>
    </w:p>
    <w:p w14:paraId="37E844BA" w14:textId="77777777" w:rsidR="00826D65" w:rsidRPr="00E319BC" w:rsidRDefault="00826D65">
      <w:pPr>
        <w:autoSpaceDE w:val="0"/>
        <w:autoSpaceDN w:val="0"/>
        <w:adjustRightInd w:val="0"/>
        <w:rPr>
          <w:rFonts w:ascii="Arial" w:hAnsi="Arial" w:cs="Arial"/>
          <w:sz w:val="22"/>
          <w:szCs w:val="22"/>
        </w:rPr>
      </w:pPr>
    </w:p>
    <w:p w14:paraId="64A16996"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“Single-ply roof membrane installation and repair adhesive” means any adhesive labeled for use in the installation or repair of single-ply roof membrane.  Installation includes, as a minimum, attaching the edge of the membrane to the edge of the roof and applying flashings to vents, pipes and ducts that protrude through the membrane.  Repair includes gluing the edges of torn membrane together, attaching a patch over a hole and reapplying flashings to vents, pipes or ducts installed through the membrane.</w:t>
      </w:r>
    </w:p>
    <w:p w14:paraId="1F5C8D6A" w14:textId="77777777" w:rsidR="00826D65" w:rsidRPr="00E319BC" w:rsidRDefault="00826D65">
      <w:pPr>
        <w:autoSpaceDE w:val="0"/>
        <w:autoSpaceDN w:val="0"/>
        <w:adjustRightInd w:val="0"/>
        <w:rPr>
          <w:rFonts w:ascii="Arial" w:hAnsi="Arial" w:cs="Arial"/>
          <w:sz w:val="22"/>
          <w:szCs w:val="22"/>
        </w:rPr>
      </w:pPr>
    </w:p>
    <w:p w14:paraId="3CA9E0E4"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“Single-ply roof membrane adhesive primer” means any primer labeled for use to clean and promote adhesion of the single-ply roof membrane seams or splices prior to bonding.</w:t>
      </w:r>
    </w:p>
    <w:p w14:paraId="5C256C4F" w14:textId="77777777" w:rsidR="00826D65" w:rsidRPr="00E319BC" w:rsidRDefault="00826D65">
      <w:pPr>
        <w:autoSpaceDE w:val="0"/>
        <w:autoSpaceDN w:val="0"/>
        <w:adjustRightInd w:val="0"/>
        <w:rPr>
          <w:rFonts w:ascii="Arial" w:hAnsi="Arial" w:cs="Arial"/>
          <w:sz w:val="22"/>
          <w:szCs w:val="22"/>
        </w:rPr>
      </w:pPr>
    </w:p>
    <w:p w14:paraId="22B8F89B"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“Single-ply roof membrane sealant” means any sealant labeled for application to single-ply roof membrane.</w:t>
      </w:r>
    </w:p>
    <w:p w14:paraId="2D2606FC" w14:textId="77777777" w:rsidR="00826D65" w:rsidRPr="00E319BC" w:rsidRDefault="00826D65">
      <w:pPr>
        <w:autoSpaceDE w:val="0"/>
        <w:autoSpaceDN w:val="0"/>
        <w:adjustRightInd w:val="0"/>
        <w:rPr>
          <w:rFonts w:ascii="Arial" w:hAnsi="Arial" w:cs="Arial"/>
          <w:sz w:val="22"/>
          <w:szCs w:val="22"/>
        </w:rPr>
      </w:pPr>
    </w:p>
    <w:p w14:paraId="26E6BFA0"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“Solvent” means organic compounds that are used as diluents, thinners, dissolvers, viscosity reducers, cleaning agents or other related uses. </w:t>
      </w:r>
    </w:p>
    <w:p w14:paraId="7D521AF0" w14:textId="77777777" w:rsidR="00826D65" w:rsidRPr="00E319BC" w:rsidRDefault="00826D65">
      <w:pPr>
        <w:autoSpaceDE w:val="0"/>
        <w:autoSpaceDN w:val="0"/>
        <w:adjustRightInd w:val="0"/>
        <w:rPr>
          <w:rFonts w:ascii="Arial" w:hAnsi="Arial" w:cs="Arial"/>
          <w:sz w:val="22"/>
          <w:szCs w:val="22"/>
        </w:rPr>
      </w:pPr>
    </w:p>
    <w:p w14:paraId="51E063C5"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“Structural glazing adhesive” means any adhesive </w:t>
      </w:r>
      <w:r w:rsidR="00EE4FCC" w:rsidRPr="00E319BC">
        <w:rPr>
          <w:rFonts w:ascii="Arial" w:hAnsi="Arial" w:cs="Arial"/>
          <w:sz w:val="22"/>
          <w:szCs w:val="22"/>
        </w:rPr>
        <w:t>intended by the manufacturer</w:t>
      </w:r>
      <w:r w:rsidRPr="00E319BC">
        <w:rPr>
          <w:rFonts w:ascii="Arial" w:hAnsi="Arial" w:cs="Arial"/>
          <w:sz w:val="22"/>
          <w:szCs w:val="22"/>
        </w:rPr>
        <w:t xml:space="preserve"> to apply glass, ceramic, metal, stone or composite panels to exterior building frames.</w:t>
      </w:r>
    </w:p>
    <w:p w14:paraId="28605CB3" w14:textId="77777777" w:rsidR="00826D65" w:rsidRPr="00E319BC" w:rsidRDefault="00826D65">
      <w:pPr>
        <w:autoSpaceDE w:val="0"/>
        <w:autoSpaceDN w:val="0"/>
        <w:adjustRightInd w:val="0"/>
        <w:rPr>
          <w:rFonts w:ascii="Arial" w:hAnsi="Arial" w:cs="Arial"/>
          <w:sz w:val="22"/>
          <w:szCs w:val="22"/>
        </w:rPr>
      </w:pPr>
    </w:p>
    <w:p w14:paraId="13D11A98"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“Subfloor installation” means the installation of subflooring material over floor joists, including the construction of any load bearing joists.  </w:t>
      </w:r>
      <w:r w:rsidR="002E5C1A" w:rsidRPr="00E319BC">
        <w:rPr>
          <w:rFonts w:ascii="Arial" w:hAnsi="Arial" w:cs="Arial"/>
          <w:sz w:val="22"/>
          <w:szCs w:val="22"/>
        </w:rPr>
        <w:t>Subflooring is covered by a finish surface material.</w:t>
      </w:r>
    </w:p>
    <w:p w14:paraId="57F5EB58" w14:textId="77777777" w:rsidR="00826D65" w:rsidRPr="00E319BC" w:rsidRDefault="00826D65">
      <w:pPr>
        <w:autoSpaceDE w:val="0"/>
        <w:autoSpaceDN w:val="0"/>
        <w:adjustRightInd w:val="0"/>
        <w:rPr>
          <w:rFonts w:ascii="Arial" w:hAnsi="Arial" w:cs="Arial"/>
          <w:sz w:val="22"/>
          <w:szCs w:val="22"/>
        </w:rPr>
      </w:pPr>
    </w:p>
    <w:p w14:paraId="10527CAB"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“Surface preparation solvent” means a solvent used to remove dirt, oil and other contaminants from a substrate prior to the application of a primer, adhesive or sealant.</w:t>
      </w:r>
    </w:p>
    <w:p w14:paraId="47855C99"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 </w:t>
      </w:r>
    </w:p>
    <w:p w14:paraId="623E476D"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lastRenderedPageBreak/>
        <w:t xml:space="preserve">“Thin metal laminating adhesive” means any adhesive </w:t>
      </w:r>
      <w:r w:rsidR="00EE4FCC" w:rsidRPr="00E319BC">
        <w:rPr>
          <w:rFonts w:ascii="Arial" w:hAnsi="Arial" w:cs="Arial"/>
          <w:sz w:val="22"/>
          <w:szCs w:val="22"/>
        </w:rPr>
        <w:t>intended by the manufacturer</w:t>
      </w:r>
      <w:r w:rsidRPr="00E319BC">
        <w:rPr>
          <w:rFonts w:ascii="Arial" w:hAnsi="Arial" w:cs="Arial"/>
          <w:sz w:val="22"/>
          <w:szCs w:val="22"/>
        </w:rPr>
        <w:t xml:space="preserve"> for use in bonding multiple layers of metal to metal or metal to plastic in the production of electronic or magnetic components in which the thickness of the bond line(s) is less than 0.25 mils.</w:t>
      </w:r>
    </w:p>
    <w:p w14:paraId="0A470561" w14:textId="77777777" w:rsidR="00826D65" w:rsidRPr="00E319BC" w:rsidRDefault="00826D65">
      <w:pPr>
        <w:autoSpaceDE w:val="0"/>
        <w:autoSpaceDN w:val="0"/>
        <w:adjustRightInd w:val="0"/>
        <w:rPr>
          <w:rFonts w:ascii="Arial" w:hAnsi="Arial" w:cs="Arial"/>
          <w:sz w:val="22"/>
          <w:szCs w:val="22"/>
        </w:rPr>
      </w:pPr>
    </w:p>
    <w:p w14:paraId="61A6197A"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“Tire repair” means a process that includes expanding a hole, tear, fissure or blemish in a tire casing by grinding or gouging, applying adhesive and filling the hole or crevice with rubber.</w:t>
      </w:r>
    </w:p>
    <w:p w14:paraId="3C2C42D9" w14:textId="77777777" w:rsidR="00826D65" w:rsidRPr="00E319BC" w:rsidRDefault="00826D65">
      <w:pPr>
        <w:autoSpaceDE w:val="0"/>
        <w:autoSpaceDN w:val="0"/>
        <w:adjustRightInd w:val="0"/>
        <w:rPr>
          <w:rFonts w:ascii="Arial" w:hAnsi="Arial" w:cs="Arial"/>
          <w:sz w:val="22"/>
          <w:szCs w:val="22"/>
        </w:rPr>
      </w:pPr>
    </w:p>
    <w:p w14:paraId="090D5D65"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“Tire tread adhesive” means any adhesive </w:t>
      </w:r>
      <w:r w:rsidR="00EE4FCC" w:rsidRPr="00E319BC">
        <w:rPr>
          <w:rFonts w:ascii="Arial" w:hAnsi="Arial" w:cs="Arial"/>
          <w:sz w:val="22"/>
          <w:szCs w:val="22"/>
        </w:rPr>
        <w:t>intended by the manufacturer</w:t>
      </w:r>
      <w:r w:rsidRPr="00E319BC">
        <w:rPr>
          <w:rFonts w:ascii="Arial" w:hAnsi="Arial" w:cs="Arial"/>
          <w:sz w:val="22"/>
          <w:szCs w:val="22"/>
        </w:rPr>
        <w:t xml:space="preserve"> for application to the back of precure tread rubber and to the casing and cushion rubber.  Tire tread adhesive may also be used to seal buffed tire casings to prevent oxidation while the tire is being prepared for a new tread.</w:t>
      </w:r>
    </w:p>
    <w:p w14:paraId="60C4A802" w14:textId="77777777" w:rsidR="00826D65" w:rsidRPr="00E319BC" w:rsidRDefault="00826D65">
      <w:pPr>
        <w:autoSpaceDE w:val="0"/>
        <w:autoSpaceDN w:val="0"/>
        <w:adjustRightInd w:val="0"/>
        <w:rPr>
          <w:rFonts w:ascii="Arial" w:hAnsi="Arial" w:cs="Arial"/>
          <w:sz w:val="22"/>
          <w:szCs w:val="22"/>
        </w:rPr>
      </w:pPr>
    </w:p>
    <w:p w14:paraId="736E3708"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“Traffic marking tape” means preformed reflective film </w:t>
      </w:r>
      <w:r w:rsidR="009767D8" w:rsidRPr="00E319BC">
        <w:rPr>
          <w:rFonts w:ascii="Arial" w:hAnsi="Arial" w:cs="Arial"/>
          <w:sz w:val="22"/>
          <w:szCs w:val="22"/>
        </w:rPr>
        <w:t>intended by the manufacturer</w:t>
      </w:r>
      <w:r w:rsidRPr="00E319BC">
        <w:rPr>
          <w:rFonts w:ascii="Arial" w:hAnsi="Arial" w:cs="Arial"/>
          <w:sz w:val="22"/>
          <w:szCs w:val="22"/>
        </w:rPr>
        <w:t xml:space="preserve"> for application to public streets, highways and other surfaces, including but not limited to curbs, berms, driveways and parking lots.</w:t>
      </w:r>
    </w:p>
    <w:p w14:paraId="664213BB" w14:textId="77777777" w:rsidR="00826D65" w:rsidRPr="00E319BC" w:rsidRDefault="00826D65">
      <w:pPr>
        <w:autoSpaceDE w:val="0"/>
        <w:autoSpaceDN w:val="0"/>
        <w:adjustRightInd w:val="0"/>
        <w:rPr>
          <w:rFonts w:ascii="Arial" w:hAnsi="Arial" w:cs="Arial"/>
          <w:sz w:val="22"/>
          <w:szCs w:val="22"/>
        </w:rPr>
      </w:pPr>
    </w:p>
    <w:p w14:paraId="0FFBE772" w14:textId="77777777" w:rsidR="00826D65" w:rsidRPr="00E319BC" w:rsidRDefault="00826D65">
      <w:pPr>
        <w:pStyle w:val="Header"/>
        <w:tabs>
          <w:tab w:val="clear" w:pos="4320"/>
          <w:tab w:val="clear" w:pos="8640"/>
        </w:tabs>
        <w:autoSpaceDE w:val="0"/>
        <w:autoSpaceDN w:val="0"/>
        <w:adjustRightInd w:val="0"/>
        <w:rPr>
          <w:rFonts w:ascii="Arial" w:hAnsi="Arial" w:cs="Arial"/>
          <w:sz w:val="22"/>
        </w:rPr>
      </w:pPr>
      <w:r w:rsidRPr="00E319BC">
        <w:rPr>
          <w:rFonts w:ascii="Arial" w:hAnsi="Arial" w:cs="Arial"/>
          <w:sz w:val="22"/>
        </w:rPr>
        <w:t xml:space="preserve">“Traffic marking tape adhesive primer” means any primer </w:t>
      </w:r>
      <w:r w:rsidR="00EE4FCC" w:rsidRPr="00E319BC">
        <w:rPr>
          <w:rFonts w:ascii="Arial" w:hAnsi="Arial" w:cs="Arial"/>
          <w:sz w:val="22"/>
          <w:szCs w:val="22"/>
        </w:rPr>
        <w:t>intended by the manufacturer</w:t>
      </w:r>
      <w:r w:rsidRPr="00E319BC">
        <w:rPr>
          <w:rFonts w:ascii="Arial" w:hAnsi="Arial" w:cs="Arial"/>
          <w:sz w:val="22"/>
        </w:rPr>
        <w:t xml:space="preserve"> for application to surfaces prior to installation of traffic marking tape.</w:t>
      </w:r>
    </w:p>
    <w:p w14:paraId="4DEAB337" w14:textId="77777777" w:rsidR="00826D65" w:rsidRPr="00E319BC" w:rsidRDefault="00826D65">
      <w:pPr>
        <w:autoSpaceDE w:val="0"/>
        <w:autoSpaceDN w:val="0"/>
        <w:adjustRightInd w:val="0"/>
        <w:rPr>
          <w:rFonts w:ascii="Arial" w:hAnsi="Arial" w:cs="Arial"/>
          <w:sz w:val="22"/>
          <w:szCs w:val="22"/>
        </w:rPr>
      </w:pPr>
    </w:p>
    <w:p w14:paraId="3FEA24AA"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“Undersea-based weapons systems components” means the fabrication of parts, assembly of parts or completed units of any portion of a missile launching system used on undersea ships.</w:t>
      </w:r>
    </w:p>
    <w:p w14:paraId="148D65E0" w14:textId="77777777" w:rsidR="00826D65" w:rsidRPr="00E319BC" w:rsidRDefault="00826D65">
      <w:pPr>
        <w:autoSpaceDE w:val="0"/>
        <w:autoSpaceDN w:val="0"/>
        <w:adjustRightInd w:val="0"/>
        <w:rPr>
          <w:rFonts w:ascii="Arial" w:hAnsi="Arial" w:cs="Arial"/>
          <w:sz w:val="22"/>
          <w:szCs w:val="22"/>
        </w:rPr>
      </w:pPr>
    </w:p>
    <w:p w14:paraId="0F8A0D3B" w14:textId="77777777" w:rsidR="00826D65" w:rsidRPr="00E319BC" w:rsidRDefault="00826D65">
      <w:pPr>
        <w:autoSpaceDE w:val="0"/>
        <w:autoSpaceDN w:val="0"/>
        <w:adjustRightInd w:val="0"/>
        <w:rPr>
          <w:rFonts w:ascii="Arial" w:hAnsi="Arial" w:cs="Arial"/>
          <w:sz w:val="22"/>
        </w:rPr>
      </w:pPr>
      <w:r w:rsidRPr="00E319BC">
        <w:rPr>
          <w:rFonts w:ascii="Arial" w:hAnsi="Arial" w:cs="Arial"/>
          <w:sz w:val="22"/>
        </w:rPr>
        <w:t>“Waterproof resorcinol glue” means a two-part resorcinol-resin-based adhesive designed for applications where the bond line must be resistant to conditions of continuous immersion in fresh or salt water.</w:t>
      </w:r>
    </w:p>
    <w:p w14:paraId="3E2A5585" w14:textId="77777777" w:rsidR="00826D65" w:rsidRPr="00E319BC" w:rsidRDefault="00826D65">
      <w:pPr>
        <w:autoSpaceDE w:val="0"/>
        <w:autoSpaceDN w:val="0"/>
        <w:adjustRightInd w:val="0"/>
        <w:rPr>
          <w:rFonts w:ascii="Arial" w:hAnsi="Arial" w:cs="Arial"/>
          <w:sz w:val="22"/>
          <w:szCs w:val="22"/>
        </w:rPr>
      </w:pPr>
    </w:p>
    <w:p w14:paraId="791F94EC" w14:textId="77777777" w:rsidR="00826D65" w:rsidRPr="00E319BC" w:rsidRDefault="00826D65">
      <w:pPr>
        <w:autoSpaceDE w:val="0"/>
        <w:autoSpaceDN w:val="0"/>
        <w:adjustRightInd w:val="0"/>
        <w:rPr>
          <w:rFonts w:ascii="Arial" w:hAnsi="Arial" w:cs="Arial"/>
          <w:sz w:val="22"/>
          <w:szCs w:val="22"/>
        </w:rPr>
      </w:pPr>
      <w:smartTag w:uri="urn:schemas-microsoft-com:office:smarttags" w:element="place">
        <w:smartTag w:uri="urn:schemas-microsoft-com:office:smarttags" w:element="PlaceName">
          <w:r w:rsidRPr="00E319BC">
            <w:rPr>
              <w:rFonts w:ascii="Arial" w:hAnsi="Arial" w:cs="Arial"/>
              <w:sz w:val="22"/>
              <w:szCs w:val="22"/>
            </w:rPr>
            <w:t>OTC</w:t>
          </w:r>
        </w:smartTag>
        <w:r w:rsidRPr="00E319BC">
          <w:rPr>
            <w:rFonts w:ascii="Arial" w:hAnsi="Arial" w:cs="Arial"/>
            <w:sz w:val="22"/>
            <w:szCs w:val="22"/>
          </w:rPr>
          <w:t xml:space="preserve"> </w:t>
        </w:r>
        <w:smartTag w:uri="urn:schemas-microsoft-com:office:smarttags" w:element="PlaceType">
          <w:r w:rsidRPr="00E319BC">
            <w:rPr>
              <w:rFonts w:ascii="Arial" w:hAnsi="Arial" w:cs="Arial"/>
              <w:sz w:val="22"/>
              <w:szCs w:val="22"/>
            </w:rPr>
            <w:t>STATE</w:t>
          </w:r>
        </w:smartTag>
      </w:smartTag>
      <w:r w:rsidRPr="00E319BC">
        <w:rPr>
          <w:rFonts w:ascii="Arial" w:hAnsi="Arial" w:cs="Arial"/>
          <w:sz w:val="22"/>
          <w:szCs w:val="22"/>
        </w:rPr>
        <w:t xml:space="preserve"> TO ADD VOC DEFINITION IF THERE IS NO DEFINITION OF GENERAL APPLICABILITY IN OTHER STATE REGULATIONS.</w:t>
      </w:r>
    </w:p>
    <w:p w14:paraId="4BA1181F" w14:textId="77777777" w:rsidR="00826D65" w:rsidRPr="00E319BC" w:rsidRDefault="00826D65">
      <w:pPr>
        <w:autoSpaceDE w:val="0"/>
        <w:autoSpaceDN w:val="0"/>
        <w:adjustRightInd w:val="0"/>
        <w:rPr>
          <w:rFonts w:ascii="Arial" w:hAnsi="Arial" w:cs="Arial"/>
          <w:sz w:val="22"/>
          <w:szCs w:val="22"/>
        </w:rPr>
      </w:pPr>
    </w:p>
    <w:p w14:paraId="7E2736CC" w14:textId="77777777" w:rsidR="00826D65" w:rsidRPr="00E319BC" w:rsidRDefault="00826D65">
      <w:pPr>
        <w:autoSpaceDE w:val="0"/>
        <w:autoSpaceDN w:val="0"/>
        <w:adjustRightInd w:val="0"/>
        <w:rPr>
          <w:rFonts w:ascii="Arial" w:hAnsi="Arial" w:cs="Arial"/>
          <w:b/>
          <w:bCs/>
          <w:sz w:val="22"/>
          <w:szCs w:val="22"/>
        </w:rPr>
      </w:pPr>
      <w:r w:rsidRPr="00E319BC">
        <w:rPr>
          <w:rFonts w:ascii="Arial" w:hAnsi="Arial" w:cs="Arial"/>
          <w:b/>
          <w:bCs/>
          <w:sz w:val="22"/>
          <w:szCs w:val="22"/>
        </w:rPr>
        <w:t>III. REQUIREMENTS</w:t>
      </w:r>
    </w:p>
    <w:p w14:paraId="416E32A2" w14:textId="77777777" w:rsidR="00826D65" w:rsidRPr="00E319BC" w:rsidRDefault="00826D65">
      <w:pPr>
        <w:autoSpaceDE w:val="0"/>
        <w:autoSpaceDN w:val="0"/>
        <w:adjustRightInd w:val="0"/>
        <w:rPr>
          <w:rFonts w:ascii="Arial" w:hAnsi="Arial" w:cs="Arial"/>
          <w:b/>
          <w:bCs/>
          <w:sz w:val="22"/>
          <w:szCs w:val="22"/>
        </w:rPr>
      </w:pPr>
    </w:p>
    <w:p w14:paraId="3B995AE0" w14:textId="77777777" w:rsidR="00826D65" w:rsidRPr="00E319BC" w:rsidRDefault="00826D65">
      <w:pPr>
        <w:rPr>
          <w:rFonts w:ascii="Arial" w:hAnsi="Arial" w:cs="Arial"/>
          <w:sz w:val="22"/>
        </w:rPr>
      </w:pPr>
      <w:r w:rsidRPr="00E319BC">
        <w:rPr>
          <w:rFonts w:ascii="Arial" w:hAnsi="Arial" w:cs="Arial"/>
          <w:sz w:val="22"/>
        </w:rPr>
        <w:t>(1)</w:t>
      </w:r>
      <w:r w:rsidRPr="00E319BC">
        <w:rPr>
          <w:rFonts w:ascii="Arial" w:hAnsi="Arial" w:cs="Arial"/>
          <w:sz w:val="22"/>
        </w:rPr>
        <w:tab/>
        <w:t>Except as provided in subdivision (5) of this section and section IV of this rule, on and after January 1, 2009, no person shall sell, supply or offer for sale in the [OTC STATE] any adhesive, sealant, adhesive primer or sealant primer manufactured on or after January 1, 2009, or manufacture for sale in the [OTC STATE] any adhesive, sealant, adhesive primer or sealant primer in excess of the applicable VOC content limits specified in Table 1.</w:t>
      </w:r>
    </w:p>
    <w:p w14:paraId="05401E0B" w14:textId="77777777" w:rsidR="00826D65" w:rsidRPr="00E319BC" w:rsidRDefault="00826D65">
      <w:pPr>
        <w:rPr>
          <w:rFonts w:ascii="Arial" w:hAnsi="Arial" w:cs="Arial"/>
          <w:sz w:val="22"/>
        </w:rPr>
      </w:pPr>
    </w:p>
    <w:p w14:paraId="07CD373C" w14:textId="77777777" w:rsidR="00826D65" w:rsidRPr="00E319BC" w:rsidRDefault="00826D65">
      <w:pPr>
        <w:rPr>
          <w:rFonts w:ascii="Arial" w:hAnsi="Arial" w:cs="Arial"/>
          <w:sz w:val="22"/>
        </w:rPr>
      </w:pPr>
      <w:r w:rsidRPr="00E319BC">
        <w:rPr>
          <w:rFonts w:ascii="Arial" w:hAnsi="Arial" w:cs="Arial"/>
          <w:sz w:val="22"/>
        </w:rPr>
        <w:t>(2)</w:t>
      </w:r>
      <w:r w:rsidRPr="00E319BC">
        <w:rPr>
          <w:rFonts w:ascii="Arial" w:hAnsi="Arial" w:cs="Arial"/>
          <w:sz w:val="22"/>
        </w:rPr>
        <w:tab/>
        <w:t>Except as provided in subdivision (5) of this section and section IV of this rule, on and after January 1, 2009, no person shall use or apply</w:t>
      </w:r>
      <w:r w:rsidR="006F69E0" w:rsidRPr="00E319BC">
        <w:rPr>
          <w:rFonts w:ascii="Arial" w:hAnsi="Arial" w:cs="Arial"/>
          <w:sz w:val="22"/>
        </w:rPr>
        <w:t xml:space="preserve"> </w:t>
      </w:r>
      <w:r w:rsidR="006F69E0" w:rsidRPr="00E319BC">
        <w:rPr>
          <w:rFonts w:ascii="Arial" w:hAnsi="Arial" w:cs="Arial"/>
          <w:b/>
          <w:i/>
          <w:sz w:val="22"/>
        </w:rPr>
        <w:t>(Optional: “for compensation”)</w:t>
      </w:r>
      <w:r w:rsidRPr="00E319BC">
        <w:rPr>
          <w:rFonts w:ascii="Arial" w:hAnsi="Arial" w:cs="Arial"/>
          <w:sz w:val="22"/>
        </w:rPr>
        <w:t xml:space="preserve"> any adhesive, sealant, adhesive primer or sealant primer within the [OTC STATE] in excess of the applicable VOC content limits specified in Table 1.</w:t>
      </w:r>
    </w:p>
    <w:p w14:paraId="66CCA4DA" w14:textId="77777777" w:rsidR="00826D65" w:rsidRPr="00E319BC" w:rsidRDefault="00826D65">
      <w:pPr>
        <w:rPr>
          <w:rFonts w:ascii="Arial" w:hAnsi="Arial" w:cs="Arial"/>
          <w:sz w:val="22"/>
        </w:rPr>
      </w:pPr>
      <w:r w:rsidRPr="00E319BC">
        <w:rPr>
          <w:rFonts w:ascii="Arial" w:hAnsi="Arial" w:cs="Arial"/>
          <w:sz w:val="22"/>
        </w:rPr>
        <w:t xml:space="preserve"> </w:t>
      </w:r>
    </w:p>
    <w:p w14:paraId="53DD37E7" w14:textId="77777777" w:rsidR="00826D65" w:rsidRPr="00E319BC" w:rsidRDefault="00826D65">
      <w:pPr>
        <w:autoSpaceDE w:val="0"/>
        <w:autoSpaceDN w:val="0"/>
        <w:adjustRightInd w:val="0"/>
        <w:rPr>
          <w:rFonts w:ascii="Arial" w:hAnsi="Arial" w:cs="Arial"/>
          <w:sz w:val="22"/>
          <w:szCs w:val="20"/>
        </w:rPr>
      </w:pPr>
      <w:r w:rsidRPr="00E319BC">
        <w:rPr>
          <w:rFonts w:ascii="Arial" w:hAnsi="Arial" w:cs="Arial"/>
          <w:sz w:val="22"/>
          <w:szCs w:val="20"/>
        </w:rPr>
        <w:t>(3)</w:t>
      </w:r>
      <w:r w:rsidRPr="00E319BC">
        <w:rPr>
          <w:rFonts w:ascii="Arial" w:hAnsi="Arial" w:cs="Arial"/>
          <w:sz w:val="22"/>
          <w:szCs w:val="20"/>
        </w:rPr>
        <w:tab/>
        <w:t>The VOC content limits in Table 1 for adhesives applied to particular substrates shall apply as follows:</w:t>
      </w:r>
    </w:p>
    <w:p w14:paraId="68B68AA8" w14:textId="77777777" w:rsidR="00826D65" w:rsidRPr="00E319BC" w:rsidRDefault="00826D65">
      <w:pPr>
        <w:autoSpaceDE w:val="0"/>
        <w:autoSpaceDN w:val="0"/>
        <w:adjustRightInd w:val="0"/>
        <w:rPr>
          <w:rFonts w:ascii="Arial" w:hAnsi="Arial" w:cs="Arial"/>
          <w:sz w:val="22"/>
          <w:szCs w:val="20"/>
        </w:rPr>
      </w:pPr>
    </w:p>
    <w:p w14:paraId="3DF244E5" w14:textId="77777777" w:rsidR="00826D65" w:rsidRPr="00E319BC" w:rsidRDefault="00826D65">
      <w:pPr>
        <w:pStyle w:val="BodyTextIndent2"/>
        <w:autoSpaceDE w:val="0"/>
        <w:autoSpaceDN w:val="0"/>
        <w:adjustRightInd w:val="0"/>
        <w:rPr>
          <w:rFonts w:ascii="Arial" w:hAnsi="Arial" w:cs="Arial"/>
          <w:sz w:val="22"/>
          <w:szCs w:val="20"/>
        </w:rPr>
      </w:pPr>
      <w:r w:rsidRPr="00E319BC">
        <w:rPr>
          <w:rFonts w:ascii="Arial" w:hAnsi="Arial" w:cs="Arial"/>
          <w:sz w:val="22"/>
          <w:szCs w:val="20"/>
        </w:rPr>
        <w:t>(A)</w:t>
      </w:r>
      <w:r w:rsidRPr="00E319BC">
        <w:rPr>
          <w:rFonts w:ascii="Arial" w:hAnsi="Arial" w:cs="Arial"/>
          <w:sz w:val="22"/>
          <w:szCs w:val="20"/>
        </w:rPr>
        <w:tab/>
        <w:t>If an operator uses an adhesive or sealant subject to a specific VOC content limit for such adhesive or sealant in Table 1, such specific limit is applicable rather than an adhesive-to-substrate limit; and</w:t>
      </w:r>
    </w:p>
    <w:p w14:paraId="1249D452" w14:textId="77777777" w:rsidR="00826D65" w:rsidRPr="00E319BC" w:rsidRDefault="00826D65">
      <w:pPr>
        <w:autoSpaceDE w:val="0"/>
        <w:autoSpaceDN w:val="0"/>
        <w:adjustRightInd w:val="0"/>
        <w:rPr>
          <w:rFonts w:ascii="Arial" w:hAnsi="Arial" w:cs="Arial"/>
          <w:sz w:val="22"/>
          <w:szCs w:val="20"/>
        </w:rPr>
      </w:pPr>
    </w:p>
    <w:p w14:paraId="3562FA13" w14:textId="77777777" w:rsidR="00826D65" w:rsidRPr="00E319BC" w:rsidRDefault="00826D65">
      <w:pPr>
        <w:autoSpaceDE w:val="0"/>
        <w:autoSpaceDN w:val="0"/>
        <w:adjustRightInd w:val="0"/>
        <w:ind w:left="1440" w:hanging="720"/>
        <w:rPr>
          <w:rFonts w:ascii="Arial" w:hAnsi="Arial" w:cs="Arial"/>
          <w:sz w:val="22"/>
          <w:szCs w:val="20"/>
        </w:rPr>
      </w:pPr>
      <w:r w:rsidRPr="00E319BC">
        <w:rPr>
          <w:rFonts w:ascii="Arial" w:hAnsi="Arial" w:cs="Arial"/>
          <w:sz w:val="22"/>
          <w:szCs w:val="20"/>
        </w:rPr>
        <w:t>(B)</w:t>
      </w:r>
      <w:r w:rsidRPr="00E319BC">
        <w:rPr>
          <w:rFonts w:ascii="Arial" w:hAnsi="Arial" w:cs="Arial"/>
          <w:sz w:val="22"/>
          <w:szCs w:val="20"/>
        </w:rPr>
        <w:tab/>
        <w:t>If an adhesive is used to bond dissimilar substrates together, the applicable substrate category with the highest VOC content shall be the limit for such use.</w:t>
      </w:r>
    </w:p>
    <w:p w14:paraId="31206BCB" w14:textId="77777777" w:rsidR="00826D65" w:rsidRPr="00E319BC" w:rsidRDefault="00826D65">
      <w:pPr>
        <w:autoSpaceDE w:val="0"/>
        <w:autoSpaceDN w:val="0"/>
        <w:adjustRightInd w:val="0"/>
        <w:rPr>
          <w:rFonts w:ascii="Arial" w:hAnsi="Arial" w:cs="Arial"/>
          <w:sz w:val="22"/>
          <w:szCs w:val="20"/>
        </w:rPr>
      </w:pPr>
    </w:p>
    <w:p w14:paraId="43D409C3" w14:textId="77777777" w:rsidR="00826D65" w:rsidRPr="00E319BC" w:rsidRDefault="00826D65">
      <w:pPr>
        <w:rPr>
          <w:rFonts w:ascii="Arial" w:hAnsi="Arial" w:cs="Arial"/>
          <w:sz w:val="22"/>
        </w:rPr>
      </w:pPr>
      <w:r w:rsidRPr="00E319BC">
        <w:rPr>
          <w:rFonts w:ascii="Arial" w:hAnsi="Arial" w:cs="Arial"/>
          <w:sz w:val="22"/>
        </w:rPr>
        <w:t>(4)</w:t>
      </w:r>
      <w:r w:rsidRPr="00E319BC">
        <w:rPr>
          <w:rFonts w:ascii="Arial" w:hAnsi="Arial" w:cs="Arial"/>
          <w:sz w:val="22"/>
        </w:rPr>
        <w:tab/>
        <w:t>Any person</w:t>
      </w:r>
      <w:r w:rsidR="006F69E0" w:rsidRPr="00E319BC">
        <w:rPr>
          <w:rFonts w:ascii="Arial" w:hAnsi="Arial" w:cs="Arial"/>
          <w:sz w:val="22"/>
        </w:rPr>
        <w:t xml:space="preserve"> subject to this rule</w:t>
      </w:r>
      <w:r w:rsidRPr="00E319BC">
        <w:rPr>
          <w:rFonts w:ascii="Arial" w:hAnsi="Arial" w:cs="Arial"/>
          <w:sz w:val="22"/>
        </w:rPr>
        <w:t xml:space="preserve"> using a surface preparation or cleanup solvent</w:t>
      </w:r>
      <w:r w:rsidR="006F69E0" w:rsidRPr="00E319BC">
        <w:rPr>
          <w:rFonts w:ascii="Arial" w:hAnsi="Arial" w:cs="Arial"/>
          <w:sz w:val="22"/>
        </w:rPr>
        <w:t xml:space="preserve"> </w:t>
      </w:r>
      <w:r w:rsidRPr="00E319BC">
        <w:rPr>
          <w:rFonts w:ascii="Arial" w:hAnsi="Arial" w:cs="Arial"/>
          <w:sz w:val="22"/>
        </w:rPr>
        <w:t>shall:</w:t>
      </w:r>
    </w:p>
    <w:p w14:paraId="38874E77" w14:textId="77777777" w:rsidR="00826D65" w:rsidRPr="00E319BC" w:rsidRDefault="00826D65">
      <w:pPr>
        <w:pStyle w:val="EndnoteText"/>
        <w:widowControl/>
        <w:rPr>
          <w:rFonts w:ascii="Arial" w:hAnsi="Arial" w:cs="Arial"/>
          <w:snapToGrid/>
          <w:sz w:val="22"/>
          <w:szCs w:val="24"/>
        </w:rPr>
      </w:pPr>
    </w:p>
    <w:p w14:paraId="39D9EFCA" w14:textId="77777777" w:rsidR="00826D65" w:rsidRPr="00E319BC" w:rsidRDefault="00826D65">
      <w:pPr>
        <w:pStyle w:val="EndnoteText"/>
        <w:widowControl/>
        <w:ind w:left="1440" w:hanging="720"/>
        <w:rPr>
          <w:rFonts w:ascii="Arial" w:hAnsi="Arial" w:cs="Arial"/>
          <w:snapToGrid/>
          <w:sz w:val="22"/>
          <w:szCs w:val="24"/>
        </w:rPr>
      </w:pPr>
      <w:r w:rsidRPr="00E319BC">
        <w:rPr>
          <w:rFonts w:ascii="Arial" w:hAnsi="Arial" w:cs="Arial"/>
          <w:snapToGrid/>
          <w:sz w:val="22"/>
          <w:szCs w:val="24"/>
        </w:rPr>
        <w:t xml:space="preserve">(A) </w:t>
      </w:r>
      <w:r w:rsidRPr="00E319BC">
        <w:rPr>
          <w:rFonts w:ascii="Arial" w:hAnsi="Arial" w:cs="Arial"/>
          <w:snapToGrid/>
          <w:sz w:val="22"/>
          <w:szCs w:val="24"/>
        </w:rPr>
        <w:tab/>
        <w:t>Except as provided in subparagraph (B) of this subdivision for single-ply roofing,</w:t>
      </w:r>
      <w:r w:rsidR="00C36AEA" w:rsidRPr="00E319BC">
        <w:rPr>
          <w:rFonts w:ascii="Arial" w:hAnsi="Arial" w:cs="Arial"/>
          <w:snapToGrid/>
          <w:sz w:val="22"/>
          <w:szCs w:val="24"/>
        </w:rPr>
        <w:t xml:space="preserve"> not use materials</w:t>
      </w:r>
      <w:r w:rsidR="004810FC" w:rsidRPr="00E319BC">
        <w:rPr>
          <w:rFonts w:ascii="Arial" w:hAnsi="Arial" w:cs="Arial"/>
          <w:snapToGrid/>
          <w:sz w:val="22"/>
          <w:szCs w:val="24"/>
        </w:rPr>
        <w:t xml:space="preserve"> for surface preparation</w:t>
      </w:r>
      <w:r w:rsidR="00C36AEA" w:rsidRPr="00E319BC">
        <w:rPr>
          <w:rFonts w:ascii="Arial" w:hAnsi="Arial" w:cs="Arial"/>
          <w:snapToGrid/>
          <w:sz w:val="22"/>
          <w:szCs w:val="24"/>
        </w:rPr>
        <w:t xml:space="preserve"> containing</w:t>
      </w:r>
      <w:r w:rsidR="004810FC" w:rsidRPr="00E319BC">
        <w:rPr>
          <w:rFonts w:ascii="Arial" w:hAnsi="Arial" w:cs="Arial"/>
          <w:snapToGrid/>
          <w:sz w:val="22"/>
          <w:szCs w:val="24"/>
        </w:rPr>
        <w:t xml:space="preserve"> VOCs, unless the</w:t>
      </w:r>
      <w:r w:rsidRPr="00E319BC">
        <w:rPr>
          <w:rFonts w:ascii="Arial" w:hAnsi="Arial" w:cs="Arial"/>
          <w:snapToGrid/>
          <w:sz w:val="22"/>
          <w:szCs w:val="24"/>
        </w:rPr>
        <w:t xml:space="preserve"> VOC content of </w:t>
      </w:r>
      <w:r w:rsidR="004810FC" w:rsidRPr="00E319BC">
        <w:rPr>
          <w:rFonts w:ascii="Arial" w:hAnsi="Arial" w:cs="Arial"/>
          <w:snapToGrid/>
          <w:sz w:val="22"/>
          <w:szCs w:val="24"/>
        </w:rPr>
        <w:t xml:space="preserve"> the </w:t>
      </w:r>
      <w:r w:rsidRPr="00E319BC">
        <w:rPr>
          <w:rFonts w:ascii="Arial" w:hAnsi="Arial" w:cs="Arial"/>
          <w:snapToGrid/>
          <w:sz w:val="22"/>
          <w:szCs w:val="24"/>
        </w:rPr>
        <w:t>surface preparation solvent</w:t>
      </w:r>
      <w:r w:rsidR="004810FC" w:rsidRPr="00E319BC">
        <w:rPr>
          <w:rFonts w:ascii="Arial" w:hAnsi="Arial" w:cs="Arial"/>
          <w:snapToGrid/>
          <w:sz w:val="22"/>
          <w:szCs w:val="24"/>
        </w:rPr>
        <w:t xml:space="preserve"> is</w:t>
      </w:r>
      <w:r w:rsidRPr="00E319BC">
        <w:rPr>
          <w:rFonts w:ascii="Arial" w:hAnsi="Arial" w:cs="Arial"/>
          <w:snapToGrid/>
          <w:sz w:val="22"/>
          <w:szCs w:val="24"/>
        </w:rPr>
        <w:t xml:space="preserve"> less than 70 grams per liter;</w:t>
      </w:r>
    </w:p>
    <w:p w14:paraId="78D0F9F0" w14:textId="77777777" w:rsidR="00826D65" w:rsidRPr="00E319BC" w:rsidRDefault="00826D65">
      <w:pPr>
        <w:pStyle w:val="EndnoteText"/>
        <w:widowControl/>
        <w:rPr>
          <w:rFonts w:ascii="Arial" w:hAnsi="Arial" w:cs="Arial"/>
          <w:snapToGrid/>
          <w:sz w:val="22"/>
          <w:szCs w:val="24"/>
        </w:rPr>
      </w:pPr>
    </w:p>
    <w:p w14:paraId="04115910" w14:textId="77777777" w:rsidR="00826D65" w:rsidRPr="00E319BC" w:rsidRDefault="00826D65">
      <w:pPr>
        <w:pStyle w:val="EndnoteText"/>
        <w:widowControl/>
        <w:ind w:left="1440" w:hanging="720"/>
        <w:rPr>
          <w:rFonts w:ascii="Arial" w:hAnsi="Arial" w:cs="Arial"/>
          <w:snapToGrid/>
          <w:sz w:val="22"/>
          <w:szCs w:val="24"/>
        </w:rPr>
      </w:pPr>
      <w:r w:rsidRPr="00E319BC">
        <w:rPr>
          <w:rFonts w:ascii="Arial" w:hAnsi="Arial" w:cs="Arial"/>
          <w:snapToGrid/>
          <w:sz w:val="22"/>
          <w:szCs w:val="24"/>
        </w:rPr>
        <w:t>(B)</w:t>
      </w:r>
      <w:r w:rsidRPr="00E319BC">
        <w:rPr>
          <w:rFonts w:ascii="Arial" w:hAnsi="Arial" w:cs="Arial"/>
          <w:snapToGrid/>
          <w:sz w:val="22"/>
          <w:szCs w:val="24"/>
        </w:rPr>
        <w:tab/>
        <w:t>If a surface preparation solvent is used in applying single-ply roofing,</w:t>
      </w:r>
      <w:r w:rsidR="004810FC" w:rsidRPr="00E319BC">
        <w:rPr>
          <w:rFonts w:ascii="Arial" w:hAnsi="Arial" w:cs="Arial"/>
          <w:snapToGrid/>
          <w:sz w:val="22"/>
          <w:szCs w:val="24"/>
        </w:rPr>
        <w:t xml:space="preserve"> not use materials for surface preparation containing VOCs, unless the </w:t>
      </w:r>
      <w:r w:rsidRPr="00E319BC">
        <w:rPr>
          <w:rFonts w:ascii="Arial" w:hAnsi="Arial" w:cs="Arial"/>
          <w:snapToGrid/>
          <w:sz w:val="22"/>
          <w:szCs w:val="24"/>
        </w:rPr>
        <w:t>composite vapor pressure, excluding water and exempt compounds, of the surface preparation solvent</w:t>
      </w:r>
      <w:r w:rsidR="004810FC" w:rsidRPr="00E319BC">
        <w:rPr>
          <w:rFonts w:ascii="Arial" w:hAnsi="Arial" w:cs="Arial"/>
          <w:snapToGrid/>
          <w:sz w:val="22"/>
          <w:szCs w:val="24"/>
        </w:rPr>
        <w:t xml:space="preserve"> does</w:t>
      </w:r>
      <w:r w:rsidRPr="00E319BC">
        <w:rPr>
          <w:rFonts w:ascii="Arial" w:hAnsi="Arial" w:cs="Arial"/>
          <w:snapToGrid/>
          <w:sz w:val="22"/>
          <w:szCs w:val="24"/>
        </w:rPr>
        <w:t xml:space="preserve"> not exceed 45 mm Hg at 20 degrees Celsius;</w:t>
      </w:r>
    </w:p>
    <w:p w14:paraId="28926B71" w14:textId="77777777" w:rsidR="00826D65" w:rsidRPr="00E319BC" w:rsidRDefault="00826D65">
      <w:pPr>
        <w:pStyle w:val="EndnoteText"/>
        <w:widowControl/>
        <w:rPr>
          <w:rFonts w:ascii="Arial" w:hAnsi="Arial" w:cs="Arial"/>
          <w:snapToGrid/>
          <w:sz w:val="22"/>
          <w:szCs w:val="24"/>
        </w:rPr>
      </w:pPr>
    </w:p>
    <w:p w14:paraId="1430A379" w14:textId="77777777" w:rsidR="00826D65" w:rsidRPr="00E319BC" w:rsidRDefault="00826D65">
      <w:pPr>
        <w:ind w:left="1440" w:hanging="720"/>
        <w:rPr>
          <w:rFonts w:ascii="Arial" w:hAnsi="Arial" w:cs="Arial"/>
          <w:sz w:val="22"/>
        </w:rPr>
      </w:pPr>
      <w:r w:rsidRPr="00E319BC">
        <w:rPr>
          <w:rFonts w:ascii="Arial" w:hAnsi="Arial" w:cs="Arial"/>
          <w:sz w:val="22"/>
        </w:rPr>
        <w:t xml:space="preserve">(C) </w:t>
      </w:r>
      <w:r w:rsidRPr="00E319BC">
        <w:rPr>
          <w:rFonts w:ascii="Arial" w:hAnsi="Arial" w:cs="Arial"/>
          <w:sz w:val="22"/>
        </w:rPr>
        <w:tab/>
        <w:t>Except as provided in subparagraph (D) of this subdivision,</w:t>
      </w:r>
      <w:r w:rsidR="004810FC" w:rsidRPr="00E319BC">
        <w:rPr>
          <w:rFonts w:ascii="Arial" w:hAnsi="Arial" w:cs="Arial"/>
          <w:sz w:val="22"/>
        </w:rPr>
        <w:t xml:space="preserve"> not use materials containing VOCs for the removal of adhesives, sealants, or adhesive or sealant primers from surfaces, other than spray application equipment, unless the composite vapor pressure of the solvent used is less than </w:t>
      </w:r>
      <w:proofErr w:type="spellStart"/>
      <w:r w:rsidRPr="00E319BC">
        <w:rPr>
          <w:rFonts w:ascii="Arial" w:hAnsi="Arial" w:cs="Arial"/>
          <w:sz w:val="22"/>
        </w:rPr>
        <w:t>than</w:t>
      </w:r>
      <w:proofErr w:type="spellEnd"/>
      <w:r w:rsidRPr="00E319BC">
        <w:rPr>
          <w:rFonts w:ascii="Arial" w:hAnsi="Arial" w:cs="Arial"/>
          <w:sz w:val="22"/>
        </w:rPr>
        <w:t xml:space="preserve"> 45 mm Hg at 20 degrees Celsius; and</w:t>
      </w:r>
    </w:p>
    <w:p w14:paraId="28FC0F22" w14:textId="77777777" w:rsidR="00826D65" w:rsidRPr="00E319BC" w:rsidRDefault="00826D65">
      <w:pPr>
        <w:rPr>
          <w:rFonts w:ascii="Arial" w:hAnsi="Arial" w:cs="Arial"/>
          <w:sz w:val="22"/>
        </w:rPr>
      </w:pPr>
    </w:p>
    <w:p w14:paraId="68DD4B57" w14:textId="77777777" w:rsidR="00826D65" w:rsidRPr="00E319BC" w:rsidRDefault="00826D65">
      <w:pPr>
        <w:pStyle w:val="BodyTextIndent2"/>
        <w:rPr>
          <w:rFonts w:ascii="Arial" w:hAnsi="Arial" w:cs="Arial"/>
          <w:sz w:val="22"/>
        </w:rPr>
      </w:pPr>
      <w:r w:rsidRPr="00E319BC">
        <w:rPr>
          <w:rFonts w:ascii="Arial" w:hAnsi="Arial" w:cs="Arial"/>
          <w:sz w:val="22"/>
        </w:rPr>
        <w:t xml:space="preserve">(D) </w:t>
      </w:r>
      <w:r w:rsidRPr="00E319BC">
        <w:rPr>
          <w:rFonts w:ascii="Arial" w:hAnsi="Arial" w:cs="Arial"/>
          <w:sz w:val="22"/>
        </w:rPr>
        <w:tab/>
        <w:t xml:space="preserve">Removal of an adhesive, sealant, adhesive primer or sealant primer from the parts of spray application equipment shall be performed as follows:   </w:t>
      </w:r>
    </w:p>
    <w:p w14:paraId="0CA02718" w14:textId="77777777" w:rsidR="00826D65" w:rsidRPr="00E319BC" w:rsidRDefault="00826D65">
      <w:pPr>
        <w:rPr>
          <w:rFonts w:ascii="Arial" w:hAnsi="Arial" w:cs="Arial"/>
          <w:sz w:val="22"/>
        </w:rPr>
      </w:pPr>
    </w:p>
    <w:p w14:paraId="77087911" w14:textId="77777777" w:rsidR="00826D65" w:rsidRPr="00E319BC" w:rsidRDefault="00826D65">
      <w:pPr>
        <w:ind w:left="2160" w:hanging="720"/>
        <w:rPr>
          <w:rFonts w:ascii="Arial" w:hAnsi="Arial" w:cs="Arial"/>
          <w:b/>
          <w:bCs/>
          <w:sz w:val="22"/>
        </w:rPr>
      </w:pPr>
      <w:r w:rsidRPr="00E319BC">
        <w:rPr>
          <w:rFonts w:ascii="Arial" w:hAnsi="Arial" w:cs="Arial"/>
          <w:sz w:val="22"/>
        </w:rPr>
        <w:t>(</w:t>
      </w:r>
      <w:proofErr w:type="spellStart"/>
      <w:r w:rsidRPr="00E319BC">
        <w:rPr>
          <w:rFonts w:ascii="Arial" w:hAnsi="Arial" w:cs="Arial"/>
          <w:sz w:val="22"/>
        </w:rPr>
        <w:t>i</w:t>
      </w:r>
      <w:proofErr w:type="spellEnd"/>
      <w:r w:rsidRPr="00E319BC">
        <w:rPr>
          <w:rFonts w:ascii="Arial" w:hAnsi="Arial" w:cs="Arial"/>
          <w:sz w:val="22"/>
        </w:rPr>
        <w:t xml:space="preserve">) </w:t>
      </w:r>
      <w:r w:rsidRPr="00E319BC">
        <w:rPr>
          <w:rFonts w:ascii="Arial" w:hAnsi="Arial" w:cs="Arial"/>
          <w:sz w:val="22"/>
        </w:rPr>
        <w:tab/>
        <w:t>In an enclosed cleaning system, or equivalent cleaning system as determined by the test method identified in section (VI)(8) of this rule,</w:t>
      </w:r>
    </w:p>
    <w:p w14:paraId="1B19679B" w14:textId="77777777" w:rsidR="00826D65" w:rsidRPr="00E319BC" w:rsidRDefault="00826D65">
      <w:pPr>
        <w:rPr>
          <w:rFonts w:ascii="Arial" w:hAnsi="Arial" w:cs="Arial"/>
          <w:sz w:val="22"/>
        </w:rPr>
      </w:pPr>
    </w:p>
    <w:p w14:paraId="38A86479" w14:textId="77777777" w:rsidR="00826D65" w:rsidRPr="00E319BC" w:rsidRDefault="00826D65">
      <w:pPr>
        <w:ind w:left="2160" w:hanging="720"/>
        <w:rPr>
          <w:rFonts w:ascii="Arial" w:hAnsi="Arial" w:cs="Arial"/>
          <w:sz w:val="22"/>
        </w:rPr>
      </w:pPr>
      <w:r w:rsidRPr="00E319BC">
        <w:rPr>
          <w:rFonts w:ascii="Arial" w:hAnsi="Arial" w:cs="Arial"/>
          <w:sz w:val="22"/>
        </w:rPr>
        <w:t xml:space="preserve">(ii) </w:t>
      </w:r>
      <w:r w:rsidRPr="00E319BC">
        <w:rPr>
          <w:rFonts w:ascii="Arial" w:hAnsi="Arial" w:cs="Arial"/>
          <w:sz w:val="22"/>
        </w:rPr>
        <w:tab/>
        <w:t xml:space="preserve">Using a solvent with a VOC content less than or equal to 70 grams of VOC per liter of material, </w:t>
      </w:r>
      <w:r w:rsidR="004810FC" w:rsidRPr="00E319BC">
        <w:rPr>
          <w:rFonts w:ascii="Arial" w:hAnsi="Arial" w:cs="Arial"/>
          <w:sz w:val="22"/>
        </w:rPr>
        <w:t>or</w:t>
      </w:r>
    </w:p>
    <w:p w14:paraId="2F235485" w14:textId="77777777" w:rsidR="00826D65" w:rsidRPr="00E319BC" w:rsidRDefault="00826D65">
      <w:pPr>
        <w:rPr>
          <w:rFonts w:ascii="Arial" w:hAnsi="Arial" w:cs="Arial"/>
          <w:sz w:val="22"/>
        </w:rPr>
      </w:pPr>
    </w:p>
    <w:p w14:paraId="796E2EA1" w14:textId="77777777" w:rsidR="00826D65" w:rsidRPr="00E319BC" w:rsidRDefault="00826D65">
      <w:pPr>
        <w:ind w:left="2160" w:hanging="720"/>
        <w:rPr>
          <w:rFonts w:ascii="Arial" w:hAnsi="Arial" w:cs="Arial"/>
          <w:sz w:val="22"/>
        </w:rPr>
      </w:pPr>
      <w:r w:rsidRPr="00E319BC">
        <w:rPr>
          <w:rFonts w:ascii="Arial" w:hAnsi="Arial" w:cs="Arial"/>
          <w:sz w:val="22"/>
        </w:rPr>
        <w:t xml:space="preserve">(iii) </w:t>
      </w:r>
      <w:r w:rsidRPr="00E319BC">
        <w:rPr>
          <w:rFonts w:ascii="Arial" w:hAnsi="Arial" w:cs="Arial"/>
          <w:sz w:val="22"/>
        </w:rPr>
        <w:tab/>
        <w:t xml:space="preserve">Parts containing dried adhesive may be soaked in a solvent if the composite vapor pressure of the solvent, excluding water and exempt compounds, is less than or equal to 9.5 mm Hg at 20 degrees Celsius and the parts and solvent are in a closed container that remains closed except when adding parts to or removing parts from the container.   </w:t>
      </w:r>
    </w:p>
    <w:p w14:paraId="12FFDF29" w14:textId="77777777" w:rsidR="00826D65" w:rsidRPr="00E319BC" w:rsidRDefault="00826D65">
      <w:pPr>
        <w:rPr>
          <w:rFonts w:ascii="Arial" w:hAnsi="Arial" w:cs="Arial"/>
          <w:sz w:val="22"/>
        </w:rPr>
      </w:pPr>
    </w:p>
    <w:p w14:paraId="7D20E75B" w14:textId="77777777" w:rsidR="00826D65" w:rsidRPr="00E319BC" w:rsidRDefault="00826D65">
      <w:pPr>
        <w:rPr>
          <w:rFonts w:ascii="Arial" w:hAnsi="Arial" w:cs="Arial"/>
          <w:sz w:val="22"/>
        </w:rPr>
      </w:pPr>
      <w:r w:rsidRPr="00E319BC">
        <w:rPr>
          <w:rFonts w:ascii="Arial" w:hAnsi="Arial" w:cs="Arial"/>
          <w:sz w:val="22"/>
        </w:rPr>
        <w:t>(5)</w:t>
      </w:r>
      <w:r w:rsidRPr="00E319BC">
        <w:rPr>
          <w:rFonts w:ascii="Arial" w:hAnsi="Arial" w:cs="Arial"/>
          <w:sz w:val="22"/>
        </w:rPr>
        <w:tab/>
        <w:t>A person using an adhesive, sealant, adhesive primer or sealant primer subject to this rule may comply with</w:t>
      </w:r>
      <w:r w:rsidR="006F69E0" w:rsidRPr="00E319BC">
        <w:rPr>
          <w:rFonts w:ascii="Arial" w:hAnsi="Arial" w:cs="Arial"/>
          <w:sz w:val="22"/>
        </w:rPr>
        <w:t xml:space="preserve"> </w:t>
      </w:r>
      <w:r w:rsidRPr="00E319BC">
        <w:rPr>
          <w:rFonts w:ascii="Arial" w:hAnsi="Arial" w:cs="Arial"/>
          <w:sz w:val="22"/>
        </w:rPr>
        <w:t xml:space="preserve"> subdivision</w:t>
      </w:r>
      <w:r w:rsidR="006F69E0" w:rsidRPr="00E319BC">
        <w:rPr>
          <w:rFonts w:ascii="Arial" w:hAnsi="Arial" w:cs="Arial"/>
          <w:sz w:val="22"/>
        </w:rPr>
        <w:t>s (2) and</w:t>
      </w:r>
      <w:r w:rsidRPr="00E319BC">
        <w:rPr>
          <w:rFonts w:ascii="Arial" w:hAnsi="Arial" w:cs="Arial"/>
          <w:sz w:val="22"/>
        </w:rPr>
        <w:t xml:space="preserve"> (4) of this section using add-on air pollution control equipment if such equipment meets the following requirements:</w:t>
      </w:r>
    </w:p>
    <w:p w14:paraId="7258887D" w14:textId="77777777" w:rsidR="00826D65" w:rsidRPr="00E319BC" w:rsidRDefault="00826D65">
      <w:pPr>
        <w:rPr>
          <w:rFonts w:ascii="Arial" w:hAnsi="Arial" w:cs="Arial"/>
          <w:sz w:val="22"/>
        </w:rPr>
      </w:pPr>
    </w:p>
    <w:p w14:paraId="49791C1F" w14:textId="77777777" w:rsidR="00826D65" w:rsidRPr="00E319BC" w:rsidRDefault="00826D65">
      <w:pPr>
        <w:ind w:left="1440" w:hanging="720"/>
        <w:rPr>
          <w:rFonts w:ascii="Arial" w:hAnsi="Arial" w:cs="Arial"/>
          <w:sz w:val="22"/>
        </w:rPr>
      </w:pPr>
      <w:r w:rsidRPr="00E319BC">
        <w:rPr>
          <w:rFonts w:ascii="Arial" w:hAnsi="Arial" w:cs="Arial"/>
          <w:sz w:val="22"/>
        </w:rPr>
        <w:t xml:space="preserve">(A)  </w:t>
      </w:r>
      <w:r w:rsidRPr="00E319BC">
        <w:rPr>
          <w:rFonts w:ascii="Arial" w:hAnsi="Arial" w:cs="Arial"/>
          <w:sz w:val="22"/>
        </w:rPr>
        <w:tab/>
        <w:t>The VOC emissions from the use of all adhesives, sealants, adhesive primers or sealant primers subject to this rule are reduced by an overall capture and control efficiency of at least 85%, by weight;</w:t>
      </w:r>
    </w:p>
    <w:p w14:paraId="46389CB7" w14:textId="77777777" w:rsidR="00826D65" w:rsidRPr="00E319BC" w:rsidRDefault="00826D65">
      <w:pPr>
        <w:rPr>
          <w:rFonts w:ascii="Arial" w:hAnsi="Arial" w:cs="Arial"/>
          <w:sz w:val="22"/>
        </w:rPr>
      </w:pPr>
    </w:p>
    <w:p w14:paraId="04E0EEF4" w14:textId="77777777" w:rsidR="00826D65" w:rsidRPr="00E319BC" w:rsidRDefault="00826D65">
      <w:pPr>
        <w:ind w:left="1440" w:hanging="720"/>
        <w:rPr>
          <w:rFonts w:ascii="Arial" w:hAnsi="Arial" w:cs="Arial"/>
          <w:sz w:val="22"/>
        </w:rPr>
      </w:pPr>
      <w:r w:rsidRPr="00E319BC">
        <w:rPr>
          <w:rFonts w:ascii="Arial" w:hAnsi="Arial" w:cs="Arial"/>
          <w:sz w:val="22"/>
        </w:rPr>
        <w:t xml:space="preserve">(B)  </w:t>
      </w:r>
      <w:r w:rsidRPr="00E319BC">
        <w:rPr>
          <w:rFonts w:ascii="Arial" w:hAnsi="Arial" w:cs="Arial"/>
          <w:sz w:val="22"/>
        </w:rPr>
        <w:tab/>
        <w:t>The combustion temperature is monitored continuously if a thermal incinerator is operated;</w:t>
      </w:r>
    </w:p>
    <w:p w14:paraId="443BAB48" w14:textId="77777777" w:rsidR="00826D65" w:rsidRPr="00E319BC" w:rsidRDefault="00826D65">
      <w:pPr>
        <w:rPr>
          <w:rFonts w:ascii="Arial" w:hAnsi="Arial" w:cs="Arial"/>
          <w:sz w:val="22"/>
        </w:rPr>
      </w:pPr>
    </w:p>
    <w:p w14:paraId="4026BC2D" w14:textId="77777777" w:rsidR="00826D65" w:rsidRPr="00E319BC" w:rsidRDefault="00826D65">
      <w:pPr>
        <w:ind w:left="1440" w:hanging="720"/>
        <w:rPr>
          <w:rFonts w:ascii="Arial" w:hAnsi="Arial" w:cs="Arial"/>
          <w:sz w:val="22"/>
        </w:rPr>
      </w:pPr>
      <w:r w:rsidRPr="00E319BC">
        <w:rPr>
          <w:rFonts w:ascii="Arial" w:hAnsi="Arial" w:cs="Arial"/>
          <w:sz w:val="22"/>
        </w:rPr>
        <w:t xml:space="preserve">(C)  </w:t>
      </w:r>
      <w:r w:rsidRPr="00E319BC">
        <w:rPr>
          <w:rFonts w:ascii="Arial" w:hAnsi="Arial" w:cs="Arial"/>
          <w:sz w:val="22"/>
        </w:rPr>
        <w:tab/>
        <w:t xml:space="preserve">Inlet and exhaust gas temperatures are monitored continuously if a catalytic incinerator is operated; </w:t>
      </w:r>
    </w:p>
    <w:p w14:paraId="290DEE14" w14:textId="77777777" w:rsidR="00826D65" w:rsidRPr="00E319BC" w:rsidRDefault="00826D65">
      <w:pPr>
        <w:rPr>
          <w:rFonts w:ascii="Arial" w:hAnsi="Arial" w:cs="Arial"/>
          <w:sz w:val="22"/>
        </w:rPr>
      </w:pPr>
    </w:p>
    <w:p w14:paraId="1673460B" w14:textId="77777777" w:rsidR="00826D65" w:rsidRPr="00E319BC" w:rsidRDefault="00826D65">
      <w:pPr>
        <w:ind w:left="1440" w:hanging="720"/>
        <w:rPr>
          <w:rFonts w:ascii="Arial" w:hAnsi="Arial" w:cs="Arial"/>
          <w:sz w:val="22"/>
        </w:rPr>
      </w:pPr>
      <w:r w:rsidRPr="00E319BC">
        <w:rPr>
          <w:rFonts w:ascii="Arial" w:hAnsi="Arial" w:cs="Arial"/>
          <w:sz w:val="22"/>
        </w:rPr>
        <w:t xml:space="preserve">(D)  </w:t>
      </w:r>
      <w:r w:rsidRPr="00E319BC">
        <w:rPr>
          <w:rFonts w:ascii="Arial" w:hAnsi="Arial" w:cs="Arial"/>
          <w:sz w:val="22"/>
        </w:rPr>
        <w:tab/>
        <w:t xml:space="preserve">Control device efficiency is monitored continuously if a carbon absorber or control device other than a thermal or catalytic incinerator is operated, and </w:t>
      </w:r>
    </w:p>
    <w:p w14:paraId="5F52C021" w14:textId="77777777" w:rsidR="00826D65" w:rsidRPr="00E319BC" w:rsidRDefault="00826D65">
      <w:pPr>
        <w:rPr>
          <w:rFonts w:ascii="Arial" w:hAnsi="Arial" w:cs="Arial"/>
          <w:sz w:val="22"/>
        </w:rPr>
      </w:pPr>
    </w:p>
    <w:p w14:paraId="04A18B4F" w14:textId="77777777" w:rsidR="00826D65" w:rsidRPr="00E319BC" w:rsidRDefault="00826D65">
      <w:pPr>
        <w:ind w:left="1440" w:hanging="720"/>
        <w:rPr>
          <w:rFonts w:ascii="Arial" w:hAnsi="Arial" w:cs="Arial"/>
          <w:sz w:val="22"/>
        </w:rPr>
      </w:pPr>
      <w:r w:rsidRPr="00E319BC">
        <w:rPr>
          <w:rFonts w:ascii="Arial" w:hAnsi="Arial" w:cs="Arial"/>
          <w:sz w:val="22"/>
        </w:rPr>
        <w:lastRenderedPageBreak/>
        <w:t xml:space="preserve">(E)  </w:t>
      </w:r>
      <w:r w:rsidRPr="00E319BC">
        <w:rPr>
          <w:rFonts w:ascii="Arial" w:hAnsi="Arial" w:cs="Arial"/>
          <w:sz w:val="22"/>
        </w:rPr>
        <w:tab/>
        <w:t xml:space="preserve">Operation records sufficient to demonstrate compliance with the requirements of this subdivision are maintained as required by section V of this rule.  </w:t>
      </w:r>
    </w:p>
    <w:p w14:paraId="4469F698" w14:textId="77777777" w:rsidR="00826D65" w:rsidRPr="00E319BC" w:rsidRDefault="00826D65">
      <w:pPr>
        <w:rPr>
          <w:rFonts w:ascii="Arial" w:hAnsi="Arial" w:cs="Arial"/>
          <w:sz w:val="22"/>
        </w:rPr>
      </w:pPr>
    </w:p>
    <w:p w14:paraId="3025F518" w14:textId="77777777" w:rsidR="00826D65" w:rsidRPr="00E319BC" w:rsidRDefault="00826D65">
      <w:pPr>
        <w:ind w:left="1440" w:hanging="720"/>
        <w:rPr>
          <w:rFonts w:ascii="Arial" w:hAnsi="Arial" w:cs="Arial"/>
          <w:sz w:val="22"/>
        </w:rPr>
      </w:pPr>
      <w:r w:rsidRPr="00E319BC">
        <w:rPr>
          <w:rFonts w:ascii="Arial" w:hAnsi="Arial" w:cs="Arial"/>
          <w:sz w:val="22"/>
        </w:rPr>
        <w:t>(F)</w:t>
      </w:r>
      <w:r w:rsidRPr="00E319BC">
        <w:rPr>
          <w:rFonts w:ascii="Arial" w:hAnsi="Arial" w:cs="Arial"/>
          <w:sz w:val="22"/>
        </w:rPr>
        <w:tab/>
        <w:t>[OTC STATE OPTION:  The control equipment is included in a permit to construct and operate.]</w:t>
      </w:r>
    </w:p>
    <w:p w14:paraId="3B386552" w14:textId="77777777" w:rsidR="00826D65" w:rsidRPr="00E319BC" w:rsidRDefault="00826D65">
      <w:pPr>
        <w:rPr>
          <w:rFonts w:ascii="Arial" w:hAnsi="Arial" w:cs="Arial"/>
          <w:sz w:val="22"/>
        </w:rPr>
      </w:pPr>
    </w:p>
    <w:p w14:paraId="7D93DF31" w14:textId="77777777" w:rsidR="00826D65" w:rsidRPr="00E319BC" w:rsidRDefault="00826D65">
      <w:pPr>
        <w:rPr>
          <w:rFonts w:ascii="Arial" w:hAnsi="Arial" w:cs="Arial"/>
          <w:sz w:val="22"/>
        </w:rPr>
      </w:pPr>
      <w:r w:rsidRPr="00E319BC">
        <w:rPr>
          <w:rFonts w:ascii="Arial" w:hAnsi="Arial" w:cs="Arial"/>
          <w:sz w:val="22"/>
        </w:rPr>
        <w:t xml:space="preserve">(6) </w:t>
      </w:r>
      <w:r w:rsidRPr="00E319BC">
        <w:rPr>
          <w:rFonts w:ascii="Arial" w:hAnsi="Arial" w:cs="Arial"/>
          <w:sz w:val="22"/>
        </w:rPr>
        <w:tab/>
        <w:t xml:space="preserve">Any person using adhesives, sealants, adhesive primers, sealant primers, surface preparation or clean-up solvents subject to this rule shall store or dispose of all absorbent materials, such as cloth or paper, which are moistened with adhesives, sealants, primers or solvents subject to this rule, in non-absorbent containers that shall be closed except when placing materials in or removing materials from the container.  </w:t>
      </w:r>
    </w:p>
    <w:p w14:paraId="2CE643ED" w14:textId="77777777" w:rsidR="00826D65" w:rsidRPr="00E319BC" w:rsidRDefault="00826D65">
      <w:pPr>
        <w:rPr>
          <w:rFonts w:ascii="Arial" w:hAnsi="Arial" w:cs="Arial"/>
          <w:sz w:val="22"/>
        </w:rPr>
      </w:pPr>
    </w:p>
    <w:p w14:paraId="18C8AEF2" w14:textId="77777777" w:rsidR="00826D65" w:rsidRPr="00E319BC" w:rsidRDefault="00826D65">
      <w:pPr>
        <w:pStyle w:val="EndnoteText"/>
        <w:widowControl/>
        <w:rPr>
          <w:rFonts w:ascii="Arial" w:hAnsi="Arial" w:cs="Arial"/>
          <w:snapToGrid/>
          <w:sz w:val="22"/>
          <w:szCs w:val="24"/>
        </w:rPr>
      </w:pPr>
      <w:r w:rsidRPr="00E319BC">
        <w:rPr>
          <w:rFonts w:ascii="Arial" w:hAnsi="Arial" w:cs="Arial"/>
          <w:snapToGrid/>
          <w:sz w:val="22"/>
          <w:szCs w:val="24"/>
        </w:rPr>
        <w:t>(7)</w:t>
      </w:r>
      <w:r w:rsidRPr="00E319BC">
        <w:rPr>
          <w:rFonts w:ascii="Arial" w:hAnsi="Arial" w:cs="Arial"/>
          <w:snapToGrid/>
          <w:sz w:val="22"/>
          <w:szCs w:val="24"/>
        </w:rPr>
        <w:tab/>
        <w:t>No person shall solicit, require the use or specify the application of any adhesive, sealant, adhesive primer, sealant primer, surface preparation or clean-up solvent if such use or application results in a violation of the provisions of this rule.  The prohibition of this subdivision shall apply to all written or oral contracts under which any adhesive, sealant, adhesive primer, sealant primer, surface preparation or clean-up solvent subject to this rule is to be used at any location in [</w:t>
      </w:r>
      <w:smartTag w:uri="urn:schemas-microsoft-com:office:smarttags" w:element="place">
        <w:smartTag w:uri="urn:schemas-microsoft-com:office:smarttags" w:element="PlaceName">
          <w:r w:rsidRPr="00E319BC">
            <w:rPr>
              <w:rFonts w:ascii="Arial" w:hAnsi="Arial" w:cs="Arial"/>
              <w:snapToGrid/>
              <w:sz w:val="22"/>
              <w:szCs w:val="24"/>
            </w:rPr>
            <w:t>OTC</w:t>
          </w:r>
        </w:smartTag>
        <w:r w:rsidRPr="00E319BC">
          <w:rPr>
            <w:rFonts w:ascii="Arial" w:hAnsi="Arial" w:cs="Arial"/>
            <w:snapToGrid/>
            <w:sz w:val="22"/>
            <w:szCs w:val="24"/>
          </w:rPr>
          <w:t xml:space="preserve"> </w:t>
        </w:r>
        <w:smartTag w:uri="urn:schemas-microsoft-com:office:smarttags" w:element="PlaceType">
          <w:r w:rsidRPr="00E319BC">
            <w:rPr>
              <w:rFonts w:ascii="Arial" w:hAnsi="Arial" w:cs="Arial"/>
              <w:snapToGrid/>
              <w:sz w:val="22"/>
              <w:szCs w:val="24"/>
            </w:rPr>
            <w:t>STATE</w:t>
          </w:r>
        </w:smartTag>
      </w:smartTag>
      <w:r w:rsidRPr="00E319BC">
        <w:rPr>
          <w:rFonts w:ascii="Arial" w:hAnsi="Arial" w:cs="Arial"/>
          <w:snapToGrid/>
          <w:sz w:val="22"/>
          <w:szCs w:val="24"/>
        </w:rPr>
        <w:t>].</w:t>
      </w:r>
    </w:p>
    <w:p w14:paraId="65EC3734" w14:textId="77777777" w:rsidR="00826D65" w:rsidRPr="00E319BC" w:rsidRDefault="00826D65">
      <w:pPr>
        <w:autoSpaceDE w:val="0"/>
        <w:autoSpaceDN w:val="0"/>
        <w:adjustRightInd w:val="0"/>
        <w:rPr>
          <w:rFonts w:ascii="Arial" w:hAnsi="Arial" w:cs="Arial"/>
          <w:sz w:val="22"/>
          <w:szCs w:val="22"/>
        </w:rPr>
      </w:pPr>
    </w:p>
    <w:p w14:paraId="320EB60F" w14:textId="77777777" w:rsidR="00826D65" w:rsidRPr="00E319BC" w:rsidRDefault="00826D65">
      <w:pPr>
        <w:pStyle w:val="BodyText2"/>
        <w:jc w:val="center"/>
        <w:rPr>
          <w:b/>
          <w:bCs/>
        </w:rPr>
      </w:pPr>
      <w:r w:rsidRPr="00E319BC">
        <w:rPr>
          <w:b/>
          <w:bCs/>
        </w:rPr>
        <w:t xml:space="preserve">Table 1.  VOC Content Limits for Adhesives, Sealants, Adhesive Primers, </w:t>
      </w:r>
    </w:p>
    <w:p w14:paraId="796B3410" w14:textId="77777777" w:rsidR="00826D65" w:rsidRPr="00E319BC" w:rsidRDefault="00826D65">
      <w:pPr>
        <w:pStyle w:val="BodyText2"/>
        <w:jc w:val="center"/>
        <w:rPr>
          <w:b/>
          <w:bCs/>
        </w:rPr>
      </w:pPr>
      <w:r w:rsidRPr="00E319BC">
        <w:rPr>
          <w:b/>
          <w:bCs/>
        </w:rPr>
        <w:t>Sealant Primers and Adhesives Applied to Particular Substrates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3168"/>
      </w:tblGrid>
      <w:tr w:rsidR="00826D65" w:rsidRPr="00E319BC" w14:paraId="339D7549" w14:textId="77777777">
        <w:tc>
          <w:tcPr>
            <w:tcW w:w="6408" w:type="dxa"/>
          </w:tcPr>
          <w:p w14:paraId="20B9491E" w14:textId="77777777" w:rsidR="00826D65" w:rsidRPr="00E319BC" w:rsidRDefault="00826D65">
            <w:pPr>
              <w:jc w:val="center"/>
            </w:pPr>
            <w:r w:rsidRPr="00E319BC">
              <w:rPr>
                <w:b/>
                <w:bCs/>
              </w:rPr>
              <w:t>Adhesive, sealant, adhesive primer or sealant primer category</w:t>
            </w:r>
          </w:p>
        </w:tc>
        <w:tc>
          <w:tcPr>
            <w:tcW w:w="3168" w:type="dxa"/>
          </w:tcPr>
          <w:p w14:paraId="7F36CEC0" w14:textId="77777777" w:rsidR="00826D65" w:rsidRPr="00E319BC" w:rsidRDefault="00826D65">
            <w:pPr>
              <w:jc w:val="center"/>
              <w:rPr>
                <w:b/>
                <w:bCs/>
              </w:rPr>
            </w:pPr>
            <w:r w:rsidRPr="00E319BC">
              <w:rPr>
                <w:b/>
                <w:bCs/>
              </w:rPr>
              <w:t>VOC content limit</w:t>
            </w:r>
          </w:p>
          <w:p w14:paraId="74A68732" w14:textId="77777777" w:rsidR="00826D65" w:rsidRPr="00E319BC" w:rsidRDefault="00826D65">
            <w:pPr>
              <w:jc w:val="center"/>
            </w:pPr>
            <w:r w:rsidRPr="00E319BC">
              <w:rPr>
                <w:b/>
                <w:bCs/>
              </w:rPr>
              <w:t>(grams VOC per liter*)</w:t>
            </w:r>
          </w:p>
        </w:tc>
      </w:tr>
      <w:tr w:rsidR="00826D65" w:rsidRPr="00E319BC" w14:paraId="066ECDFD" w14:textId="77777777">
        <w:tc>
          <w:tcPr>
            <w:tcW w:w="6408" w:type="dxa"/>
          </w:tcPr>
          <w:p w14:paraId="3AA94F8E" w14:textId="77777777" w:rsidR="00826D65" w:rsidRPr="00E319BC" w:rsidRDefault="00826D65">
            <w:pPr>
              <w:pStyle w:val="Heading2"/>
            </w:pPr>
            <w:r w:rsidRPr="00E319BC">
              <w:t>Adhesives</w:t>
            </w:r>
          </w:p>
        </w:tc>
        <w:tc>
          <w:tcPr>
            <w:tcW w:w="3168" w:type="dxa"/>
          </w:tcPr>
          <w:p w14:paraId="0C5DD2DB" w14:textId="77777777" w:rsidR="00826D65" w:rsidRPr="00E319BC" w:rsidRDefault="00826D65"/>
        </w:tc>
      </w:tr>
      <w:tr w:rsidR="00826D65" w:rsidRPr="00E319BC" w14:paraId="6A54EBEF" w14:textId="77777777">
        <w:tc>
          <w:tcPr>
            <w:tcW w:w="6408" w:type="dxa"/>
          </w:tcPr>
          <w:p w14:paraId="63E11FC0" w14:textId="77777777" w:rsidR="00826D65" w:rsidRPr="00E319BC" w:rsidRDefault="00826D65">
            <w:pPr>
              <w:ind w:firstLine="360"/>
            </w:pPr>
            <w:r w:rsidRPr="00E319BC">
              <w:t>ABS welding</w:t>
            </w:r>
          </w:p>
        </w:tc>
        <w:tc>
          <w:tcPr>
            <w:tcW w:w="3168" w:type="dxa"/>
          </w:tcPr>
          <w:p w14:paraId="4E8BF578" w14:textId="77777777" w:rsidR="00826D65" w:rsidRPr="00E319BC" w:rsidRDefault="00826D65">
            <w:r w:rsidRPr="00E319BC">
              <w:t>400</w:t>
            </w:r>
          </w:p>
        </w:tc>
      </w:tr>
      <w:tr w:rsidR="00826D65" w:rsidRPr="00E319BC" w14:paraId="55670DF6" w14:textId="77777777">
        <w:tc>
          <w:tcPr>
            <w:tcW w:w="6408" w:type="dxa"/>
          </w:tcPr>
          <w:p w14:paraId="56EC2CE1" w14:textId="77777777" w:rsidR="00826D65" w:rsidRPr="00E319BC" w:rsidRDefault="00826D65">
            <w:pPr>
              <w:ind w:firstLine="360"/>
            </w:pPr>
            <w:r w:rsidRPr="00E319BC">
              <w:t>Ceramic tile installation</w:t>
            </w:r>
          </w:p>
        </w:tc>
        <w:tc>
          <w:tcPr>
            <w:tcW w:w="3168" w:type="dxa"/>
          </w:tcPr>
          <w:p w14:paraId="3D8293A6" w14:textId="77777777" w:rsidR="00826D65" w:rsidRPr="00E319BC" w:rsidRDefault="00826D65">
            <w:r w:rsidRPr="00E319BC">
              <w:t>130</w:t>
            </w:r>
          </w:p>
        </w:tc>
      </w:tr>
      <w:tr w:rsidR="00826D65" w:rsidRPr="00E319BC" w14:paraId="5444957D" w14:textId="77777777">
        <w:tc>
          <w:tcPr>
            <w:tcW w:w="6408" w:type="dxa"/>
          </w:tcPr>
          <w:p w14:paraId="6D8F7B38" w14:textId="77777777" w:rsidR="00826D65" w:rsidRPr="00E319BC" w:rsidRDefault="00826D65">
            <w:pPr>
              <w:pStyle w:val="EndnoteText"/>
              <w:widowControl/>
              <w:ind w:firstLine="360"/>
              <w:rPr>
                <w:rFonts w:ascii="Times New Roman" w:hAnsi="Times New Roman"/>
                <w:snapToGrid/>
                <w:szCs w:val="24"/>
              </w:rPr>
            </w:pPr>
            <w:r w:rsidRPr="00E319BC">
              <w:rPr>
                <w:rFonts w:ascii="Times New Roman" w:hAnsi="Times New Roman"/>
                <w:snapToGrid/>
                <w:szCs w:val="24"/>
              </w:rPr>
              <w:t>Computer diskette jacket manufacturing</w:t>
            </w:r>
          </w:p>
        </w:tc>
        <w:tc>
          <w:tcPr>
            <w:tcW w:w="3168" w:type="dxa"/>
          </w:tcPr>
          <w:p w14:paraId="3476FFEA" w14:textId="77777777" w:rsidR="00826D65" w:rsidRPr="00E319BC" w:rsidRDefault="00826D65">
            <w:r w:rsidRPr="00E319BC">
              <w:t>850</w:t>
            </w:r>
          </w:p>
        </w:tc>
      </w:tr>
      <w:tr w:rsidR="00826D65" w:rsidRPr="00E319BC" w14:paraId="70987D85" w14:textId="77777777">
        <w:tc>
          <w:tcPr>
            <w:tcW w:w="6408" w:type="dxa"/>
          </w:tcPr>
          <w:p w14:paraId="6627C250" w14:textId="77777777" w:rsidR="00826D65" w:rsidRPr="00E319BC" w:rsidRDefault="00826D65">
            <w:pPr>
              <w:ind w:firstLine="360"/>
            </w:pPr>
            <w:r w:rsidRPr="00E319BC">
              <w:t>Contact bond</w:t>
            </w:r>
          </w:p>
        </w:tc>
        <w:tc>
          <w:tcPr>
            <w:tcW w:w="3168" w:type="dxa"/>
          </w:tcPr>
          <w:p w14:paraId="1E56521A" w14:textId="77777777" w:rsidR="00826D65" w:rsidRPr="00E319BC" w:rsidRDefault="00826D65">
            <w:r w:rsidRPr="00E319BC">
              <w:t>250</w:t>
            </w:r>
          </w:p>
        </w:tc>
      </w:tr>
      <w:tr w:rsidR="00826D65" w:rsidRPr="00E319BC" w14:paraId="41C9A210" w14:textId="77777777">
        <w:tc>
          <w:tcPr>
            <w:tcW w:w="6408" w:type="dxa"/>
          </w:tcPr>
          <w:p w14:paraId="25143B7F" w14:textId="77777777" w:rsidR="00826D65" w:rsidRPr="00E319BC" w:rsidRDefault="00826D65">
            <w:pPr>
              <w:ind w:firstLine="360"/>
            </w:pPr>
            <w:r w:rsidRPr="00E319BC">
              <w:t>Cove base installation</w:t>
            </w:r>
          </w:p>
        </w:tc>
        <w:tc>
          <w:tcPr>
            <w:tcW w:w="3168" w:type="dxa"/>
          </w:tcPr>
          <w:p w14:paraId="143B4B6F" w14:textId="77777777" w:rsidR="00826D65" w:rsidRPr="00E319BC" w:rsidRDefault="00826D65">
            <w:r w:rsidRPr="00E319BC">
              <w:t>150</w:t>
            </w:r>
          </w:p>
        </w:tc>
      </w:tr>
      <w:tr w:rsidR="00826D65" w:rsidRPr="00E319BC" w14:paraId="2417BFA5" w14:textId="77777777">
        <w:tc>
          <w:tcPr>
            <w:tcW w:w="6408" w:type="dxa"/>
          </w:tcPr>
          <w:p w14:paraId="6F5B1740" w14:textId="77777777" w:rsidR="00826D65" w:rsidRPr="00E319BC" w:rsidRDefault="00826D65">
            <w:pPr>
              <w:ind w:firstLine="360"/>
            </w:pPr>
            <w:r w:rsidRPr="00E319BC">
              <w:t>CPVC welding</w:t>
            </w:r>
          </w:p>
        </w:tc>
        <w:tc>
          <w:tcPr>
            <w:tcW w:w="3168" w:type="dxa"/>
          </w:tcPr>
          <w:p w14:paraId="1497F17B" w14:textId="77777777" w:rsidR="00826D65" w:rsidRPr="00E319BC" w:rsidRDefault="00826D65">
            <w:r w:rsidRPr="00E319BC">
              <w:t>490</w:t>
            </w:r>
          </w:p>
        </w:tc>
      </w:tr>
      <w:tr w:rsidR="00826D65" w:rsidRPr="00E319BC" w14:paraId="2BDB9C03" w14:textId="77777777">
        <w:tc>
          <w:tcPr>
            <w:tcW w:w="6408" w:type="dxa"/>
          </w:tcPr>
          <w:p w14:paraId="3E1FED1D" w14:textId="77777777" w:rsidR="00826D65" w:rsidRPr="00E319BC" w:rsidRDefault="00826D65">
            <w:pPr>
              <w:ind w:firstLine="360"/>
            </w:pPr>
            <w:r w:rsidRPr="00E319BC">
              <w:t>Indoor floor covering installation</w:t>
            </w:r>
          </w:p>
        </w:tc>
        <w:tc>
          <w:tcPr>
            <w:tcW w:w="3168" w:type="dxa"/>
          </w:tcPr>
          <w:p w14:paraId="69D85902" w14:textId="77777777" w:rsidR="00826D65" w:rsidRPr="00E319BC" w:rsidRDefault="00826D65">
            <w:r w:rsidRPr="00E319BC">
              <w:t>150</w:t>
            </w:r>
          </w:p>
        </w:tc>
      </w:tr>
      <w:tr w:rsidR="00826D65" w:rsidRPr="00E319BC" w14:paraId="6296953A" w14:textId="77777777">
        <w:tc>
          <w:tcPr>
            <w:tcW w:w="6408" w:type="dxa"/>
          </w:tcPr>
          <w:p w14:paraId="22FCE35A" w14:textId="77777777" w:rsidR="00826D65" w:rsidRPr="00E319BC" w:rsidRDefault="00826D65">
            <w:pPr>
              <w:ind w:firstLine="360"/>
            </w:pPr>
            <w:r w:rsidRPr="00E319BC">
              <w:t>Metal to urethane/rubber molding or casting</w:t>
            </w:r>
          </w:p>
        </w:tc>
        <w:tc>
          <w:tcPr>
            <w:tcW w:w="3168" w:type="dxa"/>
          </w:tcPr>
          <w:p w14:paraId="5AAAB961" w14:textId="77777777" w:rsidR="00826D65" w:rsidRPr="00E319BC" w:rsidRDefault="00826D65">
            <w:r w:rsidRPr="00E319BC">
              <w:t>850</w:t>
            </w:r>
          </w:p>
        </w:tc>
      </w:tr>
      <w:tr w:rsidR="00826D65" w:rsidRPr="00E319BC" w14:paraId="3515EC49" w14:textId="77777777">
        <w:tc>
          <w:tcPr>
            <w:tcW w:w="6408" w:type="dxa"/>
          </w:tcPr>
          <w:p w14:paraId="45E7CDDA" w14:textId="77777777" w:rsidR="00826D65" w:rsidRPr="00E319BC" w:rsidRDefault="00826D65">
            <w:pPr>
              <w:ind w:firstLine="360"/>
            </w:pPr>
            <w:r w:rsidRPr="00E319BC">
              <w:t>Multipurpose construction</w:t>
            </w:r>
          </w:p>
        </w:tc>
        <w:tc>
          <w:tcPr>
            <w:tcW w:w="3168" w:type="dxa"/>
          </w:tcPr>
          <w:p w14:paraId="68D100BB" w14:textId="77777777" w:rsidR="00826D65" w:rsidRPr="00E319BC" w:rsidRDefault="00826D65">
            <w:r w:rsidRPr="00E319BC">
              <w:t>200</w:t>
            </w:r>
          </w:p>
        </w:tc>
      </w:tr>
      <w:tr w:rsidR="00826D65" w:rsidRPr="00E319BC" w14:paraId="55679C54" w14:textId="77777777">
        <w:tc>
          <w:tcPr>
            <w:tcW w:w="6408" w:type="dxa"/>
          </w:tcPr>
          <w:p w14:paraId="25168B02" w14:textId="77777777" w:rsidR="00826D65" w:rsidRPr="00E319BC" w:rsidRDefault="00826D65">
            <w:pPr>
              <w:ind w:firstLine="360"/>
            </w:pPr>
            <w:r w:rsidRPr="00E319BC">
              <w:t>Nonmembrane roof installation/repair</w:t>
            </w:r>
          </w:p>
        </w:tc>
        <w:tc>
          <w:tcPr>
            <w:tcW w:w="3168" w:type="dxa"/>
          </w:tcPr>
          <w:p w14:paraId="6CDF8113" w14:textId="77777777" w:rsidR="00826D65" w:rsidRPr="00E319BC" w:rsidRDefault="00826D65">
            <w:r w:rsidRPr="00E319BC">
              <w:t>300</w:t>
            </w:r>
          </w:p>
        </w:tc>
      </w:tr>
      <w:tr w:rsidR="00826D65" w:rsidRPr="00E319BC" w14:paraId="63748644" w14:textId="77777777">
        <w:tc>
          <w:tcPr>
            <w:tcW w:w="6408" w:type="dxa"/>
          </w:tcPr>
          <w:p w14:paraId="02E5280C" w14:textId="77777777" w:rsidR="00826D65" w:rsidRPr="00E319BC" w:rsidRDefault="00826D65">
            <w:pPr>
              <w:ind w:firstLine="360"/>
            </w:pPr>
            <w:r w:rsidRPr="00E319BC">
              <w:t>Other plastic cement welding</w:t>
            </w:r>
          </w:p>
        </w:tc>
        <w:tc>
          <w:tcPr>
            <w:tcW w:w="3168" w:type="dxa"/>
          </w:tcPr>
          <w:p w14:paraId="2C3E0C8F" w14:textId="77777777" w:rsidR="00826D65" w:rsidRPr="00E319BC" w:rsidRDefault="00826D65">
            <w:r w:rsidRPr="00E319BC">
              <w:t>510</w:t>
            </w:r>
          </w:p>
        </w:tc>
      </w:tr>
      <w:tr w:rsidR="00826D65" w:rsidRPr="00E319BC" w14:paraId="09E5CB18" w14:textId="77777777">
        <w:tc>
          <w:tcPr>
            <w:tcW w:w="6408" w:type="dxa"/>
          </w:tcPr>
          <w:p w14:paraId="084FD804" w14:textId="77777777" w:rsidR="00826D65" w:rsidRPr="00E319BC" w:rsidRDefault="00826D65">
            <w:pPr>
              <w:ind w:firstLine="360"/>
            </w:pPr>
            <w:r w:rsidRPr="00E319BC">
              <w:t>Outdoor floor covering installation</w:t>
            </w:r>
          </w:p>
        </w:tc>
        <w:tc>
          <w:tcPr>
            <w:tcW w:w="3168" w:type="dxa"/>
          </w:tcPr>
          <w:p w14:paraId="7A1EC7D9" w14:textId="77777777" w:rsidR="00826D65" w:rsidRPr="00E319BC" w:rsidRDefault="00826D65">
            <w:r w:rsidRPr="00E319BC">
              <w:t>250</w:t>
            </w:r>
          </w:p>
        </w:tc>
      </w:tr>
      <w:tr w:rsidR="00826D65" w:rsidRPr="00E319BC" w14:paraId="0A36104A" w14:textId="77777777">
        <w:tc>
          <w:tcPr>
            <w:tcW w:w="6408" w:type="dxa"/>
          </w:tcPr>
          <w:p w14:paraId="4FAD038D" w14:textId="77777777" w:rsidR="00826D65" w:rsidRPr="00E319BC" w:rsidRDefault="00826D65">
            <w:pPr>
              <w:ind w:firstLine="360"/>
            </w:pPr>
            <w:r w:rsidRPr="00E319BC">
              <w:t>PVC welding</w:t>
            </w:r>
          </w:p>
        </w:tc>
        <w:tc>
          <w:tcPr>
            <w:tcW w:w="3168" w:type="dxa"/>
          </w:tcPr>
          <w:p w14:paraId="3B6E1C07" w14:textId="77777777" w:rsidR="00826D65" w:rsidRPr="00E319BC" w:rsidRDefault="00826D65">
            <w:r w:rsidRPr="00E319BC">
              <w:t>510</w:t>
            </w:r>
          </w:p>
        </w:tc>
      </w:tr>
      <w:tr w:rsidR="00826D65" w:rsidRPr="00E319BC" w14:paraId="2A0561D7" w14:textId="77777777">
        <w:tc>
          <w:tcPr>
            <w:tcW w:w="6408" w:type="dxa"/>
          </w:tcPr>
          <w:p w14:paraId="571B8EE5" w14:textId="77777777" w:rsidR="00826D65" w:rsidRPr="00E319BC" w:rsidRDefault="00826D65">
            <w:pPr>
              <w:ind w:firstLine="360"/>
            </w:pPr>
            <w:r w:rsidRPr="00E319BC">
              <w:t>Single-ply roof membrane installation/repair</w:t>
            </w:r>
          </w:p>
        </w:tc>
        <w:tc>
          <w:tcPr>
            <w:tcW w:w="3168" w:type="dxa"/>
          </w:tcPr>
          <w:p w14:paraId="5745C0E1" w14:textId="77777777" w:rsidR="00826D65" w:rsidRPr="00E319BC" w:rsidRDefault="00826D65">
            <w:r w:rsidRPr="00E319BC">
              <w:t>250</w:t>
            </w:r>
          </w:p>
        </w:tc>
      </w:tr>
      <w:tr w:rsidR="00826D65" w:rsidRPr="00E319BC" w14:paraId="48AF6F7E" w14:textId="77777777">
        <w:tc>
          <w:tcPr>
            <w:tcW w:w="6408" w:type="dxa"/>
          </w:tcPr>
          <w:p w14:paraId="2B873060" w14:textId="77777777" w:rsidR="00826D65" w:rsidRPr="00E319BC" w:rsidRDefault="00826D65">
            <w:pPr>
              <w:ind w:firstLine="360"/>
            </w:pPr>
            <w:r w:rsidRPr="00E319BC">
              <w:t>Structural glazing</w:t>
            </w:r>
          </w:p>
        </w:tc>
        <w:tc>
          <w:tcPr>
            <w:tcW w:w="3168" w:type="dxa"/>
          </w:tcPr>
          <w:p w14:paraId="7C57A059" w14:textId="77777777" w:rsidR="00826D65" w:rsidRPr="00E319BC" w:rsidRDefault="00826D65">
            <w:r w:rsidRPr="00E319BC">
              <w:t>100</w:t>
            </w:r>
          </w:p>
        </w:tc>
      </w:tr>
      <w:tr w:rsidR="00826D65" w:rsidRPr="00E319BC" w14:paraId="2D618B1C" w14:textId="77777777">
        <w:tc>
          <w:tcPr>
            <w:tcW w:w="6408" w:type="dxa"/>
          </w:tcPr>
          <w:p w14:paraId="0D5503AD" w14:textId="77777777" w:rsidR="00826D65" w:rsidRPr="00E319BC" w:rsidRDefault="00826D65">
            <w:pPr>
              <w:ind w:firstLine="360"/>
            </w:pPr>
            <w:r w:rsidRPr="00E319BC">
              <w:t>Thin metal laminating</w:t>
            </w:r>
          </w:p>
        </w:tc>
        <w:tc>
          <w:tcPr>
            <w:tcW w:w="3168" w:type="dxa"/>
          </w:tcPr>
          <w:p w14:paraId="117AC197" w14:textId="77777777" w:rsidR="00826D65" w:rsidRPr="00E319BC" w:rsidRDefault="00826D65">
            <w:r w:rsidRPr="00E319BC">
              <w:t>780</w:t>
            </w:r>
          </w:p>
        </w:tc>
      </w:tr>
      <w:tr w:rsidR="00826D65" w:rsidRPr="00E319BC" w14:paraId="2D39A003" w14:textId="77777777">
        <w:tc>
          <w:tcPr>
            <w:tcW w:w="6408" w:type="dxa"/>
          </w:tcPr>
          <w:p w14:paraId="12226F11" w14:textId="77777777" w:rsidR="00826D65" w:rsidRPr="00E319BC" w:rsidRDefault="00826D65">
            <w:pPr>
              <w:ind w:firstLine="360"/>
            </w:pPr>
            <w:r w:rsidRPr="00E319BC">
              <w:t>Tire retread</w:t>
            </w:r>
          </w:p>
        </w:tc>
        <w:tc>
          <w:tcPr>
            <w:tcW w:w="3168" w:type="dxa"/>
          </w:tcPr>
          <w:p w14:paraId="4E0B9400" w14:textId="77777777" w:rsidR="00826D65" w:rsidRPr="00E319BC" w:rsidRDefault="00826D65">
            <w:r w:rsidRPr="00E319BC">
              <w:t>100</w:t>
            </w:r>
          </w:p>
        </w:tc>
      </w:tr>
      <w:tr w:rsidR="00826D65" w:rsidRPr="00E319BC" w14:paraId="47775EAE" w14:textId="77777777">
        <w:tc>
          <w:tcPr>
            <w:tcW w:w="6408" w:type="dxa"/>
          </w:tcPr>
          <w:p w14:paraId="16BC6F08" w14:textId="77777777" w:rsidR="00826D65" w:rsidRPr="00E319BC" w:rsidRDefault="00826D65">
            <w:pPr>
              <w:ind w:firstLine="360"/>
            </w:pPr>
            <w:r w:rsidRPr="00E319BC">
              <w:t>Perimeter bonded sheet vinyl flooring installation</w:t>
            </w:r>
          </w:p>
        </w:tc>
        <w:tc>
          <w:tcPr>
            <w:tcW w:w="3168" w:type="dxa"/>
          </w:tcPr>
          <w:p w14:paraId="55FC3483" w14:textId="77777777" w:rsidR="00826D65" w:rsidRPr="00E319BC" w:rsidRDefault="00826D65">
            <w:r w:rsidRPr="00E319BC">
              <w:t>660</w:t>
            </w:r>
          </w:p>
        </w:tc>
      </w:tr>
      <w:tr w:rsidR="00826D65" w:rsidRPr="00E319BC" w14:paraId="2CBEE6B9" w14:textId="77777777">
        <w:tc>
          <w:tcPr>
            <w:tcW w:w="6408" w:type="dxa"/>
          </w:tcPr>
          <w:p w14:paraId="497811ED" w14:textId="77777777" w:rsidR="00826D65" w:rsidRPr="00E319BC" w:rsidRDefault="00826D65">
            <w:pPr>
              <w:ind w:firstLine="360"/>
            </w:pPr>
            <w:r w:rsidRPr="00E319BC">
              <w:t>Waterproof resorcinol glue</w:t>
            </w:r>
          </w:p>
        </w:tc>
        <w:tc>
          <w:tcPr>
            <w:tcW w:w="3168" w:type="dxa"/>
          </w:tcPr>
          <w:p w14:paraId="1E548D56" w14:textId="77777777" w:rsidR="00826D65" w:rsidRPr="00E319BC" w:rsidRDefault="00826D65">
            <w:r w:rsidRPr="00E319BC">
              <w:t>170</w:t>
            </w:r>
          </w:p>
        </w:tc>
      </w:tr>
      <w:tr w:rsidR="00826D65" w:rsidRPr="00E319BC" w14:paraId="115B3872" w14:textId="77777777">
        <w:tc>
          <w:tcPr>
            <w:tcW w:w="6408" w:type="dxa"/>
            <w:tcBorders>
              <w:bottom w:val="single" w:sz="4" w:space="0" w:color="auto"/>
            </w:tcBorders>
          </w:tcPr>
          <w:p w14:paraId="32A60FD0" w14:textId="77777777" w:rsidR="00826D65" w:rsidRPr="00E319BC" w:rsidRDefault="00826D65">
            <w:pPr>
              <w:ind w:firstLine="360"/>
            </w:pPr>
            <w:r w:rsidRPr="00E319BC">
              <w:t>Sheet-applied rubber installation</w:t>
            </w:r>
          </w:p>
        </w:tc>
        <w:tc>
          <w:tcPr>
            <w:tcW w:w="3168" w:type="dxa"/>
            <w:tcBorders>
              <w:bottom w:val="single" w:sz="4" w:space="0" w:color="auto"/>
            </w:tcBorders>
          </w:tcPr>
          <w:p w14:paraId="27B978C7" w14:textId="77777777" w:rsidR="00826D65" w:rsidRPr="00E319BC" w:rsidRDefault="00826D65">
            <w:r w:rsidRPr="00E319BC">
              <w:t>850</w:t>
            </w:r>
          </w:p>
        </w:tc>
      </w:tr>
      <w:tr w:rsidR="00826D65" w:rsidRPr="00E319BC" w14:paraId="37B540B5" w14:textId="77777777">
        <w:tc>
          <w:tcPr>
            <w:tcW w:w="6408" w:type="dxa"/>
            <w:tcBorders>
              <w:bottom w:val="nil"/>
              <w:right w:val="nil"/>
            </w:tcBorders>
          </w:tcPr>
          <w:p w14:paraId="73913232" w14:textId="77777777" w:rsidR="00826D65" w:rsidRPr="00E319BC" w:rsidRDefault="00826D65">
            <w:pPr>
              <w:pStyle w:val="Heading2"/>
            </w:pPr>
          </w:p>
        </w:tc>
        <w:tc>
          <w:tcPr>
            <w:tcW w:w="3168" w:type="dxa"/>
            <w:tcBorders>
              <w:left w:val="nil"/>
              <w:bottom w:val="nil"/>
            </w:tcBorders>
          </w:tcPr>
          <w:p w14:paraId="243F9EA1" w14:textId="77777777" w:rsidR="00826D65" w:rsidRPr="00E319BC" w:rsidRDefault="00826D65"/>
        </w:tc>
      </w:tr>
      <w:tr w:rsidR="00826D65" w:rsidRPr="00E319BC" w14:paraId="056987AD" w14:textId="77777777">
        <w:trPr>
          <w:trHeight w:val="251"/>
        </w:trPr>
        <w:tc>
          <w:tcPr>
            <w:tcW w:w="6408" w:type="dxa"/>
            <w:tcBorders>
              <w:top w:val="nil"/>
              <w:right w:val="nil"/>
            </w:tcBorders>
          </w:tcPr>
          <w:p w14:paraId="3F803EC3" w14:textId="77777777" w:rsidR="00826D65" w:rsidRPr="00E319BC" w:rsidRDefault="00826D65">
            <w:r w:rsidRPr="00E319BC">
              <w:rPr>
                <w:b/>
                <w:bCs/>
                <w:i/>
                <w:iCs/>
              </w:rPr>
              <w:t>Sealants</w:t>
            </w:r>
          </w:p>
        </w:tc>
        <w:tc>
          <w:tcPr>
            <w:tcW w:w="3168" w:type="dxa"/>
            <w:tcBorders>
              <w:top w:val="nil"/>
              <w:left w:val="nil"/>
            </w:tcBorders>
          </w:tcPr>
          <w:p w14:paraId="35F4A4F8" w14:textId="77777777" w:rsidR="00826D65" w:rsidRPr="00E319BC" w:rsidRDefault="00826D65"/>
        </w:tc>
      </w:tr>
      <w:tr w:rsidR="00826D65" w:rsidRPr="00E319BC" w14:paraId="123CEF45" w14:textId="77777777">
        <w:tc>
          <w:tcPr>
            <w:tcW w:w="6408" w:type="dxa"/>
          </w:tcPr>
          <w:p w14:paraId="3C86B98F" w14:textId="77777777" w:rsidR="00826D65" w:rsidRPr="00E319BC" w:rsidRDefault="00826D65">
            <w:pPr>
              <w:pStyle w:val="EndnoteText"/>
              <w:widowControl/>
              <w:tabs>
                <w:tab w:val="left" w:pos="360"/>
              </w:tabs>
              <w:ind w:firstLine="360"/>
              <w:rPr>
                <w:rFonts w:ascii="Times New Roman" w:hAnsi="Times New Roman"/>
                <w:snapToGrid/>
                <w:szCs w:val="24"/>
              </w:rPr>
            </w:pPr>
            <w:r w:rsidRPr="00E319BC">
              <w:rPr>
                <w:rFonts w:ascii="Times New Roman" w:hAnsi="Times New Roman"/>
                <w:snapToGrid/>
                <w:szCs w:val="24"/>
              </w:rPr>
              <w:t>Architectural</w:t>
            </w:r>
          </w:p>
        </w:tc>
        <w:tc>
          <w:tcPr>
            <w:tcW w:w="3168" w:type="dxa"/>
          </w:tcPr>
          <w:p w14:paraId="17898841" w14:textId="77777777" w:rsidR="00826D65" w:rsidRPr="00E319BC" w:rsidRDefault="00826D65">
            <w:r w:rsidRPr="00E319BC">
              <w:t>250</w:t>
            </w:r>
          </w:p>
        </w:tc>
      </w:tr>
      <w:tr w:rsidR="00826D65" w:rsidRPr="00E319BC" w14:paraId="0D292D12" w14:textId="77777777">
        <w:tc>
          <w:tcPr>
            <w:tcW w:w="6408" w:type="dxa"/>
          </w:tcPr>
          <w:p w14:paraId="46B3F2BF" w14:textId="77777777" w:rsidR="00826D65" w:rsidRPr="00E319BC" w:rsidRDefault="00826D65">
            <w:pPr>
              <w:ind w:firstLine="360"/>
            </w:pPr>
            <w:r w:rsidRPr="00E319BC">
              <w:t>Marine deck</w:t>
            </w:r>
          </w:p>
        </w:tc>
        <w:tc>
          <w:tcPr>
            <w:tcW w:w="3168" w:type="dxa"/>
          </w:tcPr>
          <w:p w14:paraId="00746A93" w14:textId="77777777" w:rsidR="00826D65" w:rsidRPr="00E319BC" w:rsidRDefault="00826D65">
            <w:r w:rsidRPr="00E319BC">
              <w:t>760</w:t>
            </w:r>
          </w:p>
        </w:tc>
      </w:tr>
      <w:tr w:rsidR="00826D65" w:rsidRPr="00E319BC" w14:paraId="52D15565" w14:textId="77777777">
        <w:tc>
          <w:tcPr>
            <w:tcW w:w="6408" w:type="dxa"/>
          </w:tcPr>
          <w:p w14:paraId="7FB2D0B2" w14:textId="77777777" w:rsidR="00826D65" w:rsidRPr="00E319BC" w:rsidRDefault="00826D65">
            <w:pPr>
              <w:ind w:firstLine="360"/>
            </w:pPr>
            <w:r w:rsidRPr="00E319BC">
              <w:lastRenderedPageBreak/>
              <w:t>Nonmembrane roof installation/repair</w:t>
            </w:r>
          </w:p>
        </w:tc>
        <w:tc>
          <w:tcPr>
            <w:tcW w:w="3168" w:type="dxa"/>
          </w:tcPr>
          <w:p w14:paraId="09FD3B1C" w14:textId="77777777" w:rsidR="00826D65" w:rsidRPr="00E319BC" w:rsidRDefault="00826D65">
            <w:r w:rsidRPr="00E319BC">
              <w:t>300</w:t>
            </w:r>
          </w:p>
        </w:tc>
      </w:tr>
      <w:tr w:rsidR="00826D65" w:rsidRPr="00E319BC" w14:paraId="2C32B4DF" w14:textId="77777777">
        <w:tc>
          <w:tcPr>
            <w:tcW w:w="6408" w:type="dxa"/>
          </w:tcPr>
          <w:p w14:paraId="43C5F4AF" w14:textId="77777777" w:rsidR="00826D65" w:rsidRPr="00E319BC" w:rsidRDefault="00826D65">
            <w:pPr>
              <w:ind w:firstLine="360"/>
            </w:pPr>
            <w:r w:rsidRPr="00E319BC">
              <w:t>Roadway</w:t>
            </w:r>
          </w:p>
        </w:tc>
        <w:tc>
          <w:tcPr>
            <w:tcW w:w="3168" w:type="dxa"/>
          </w:tcPr>
          <w:p w14:paraId="1C48B41E" w14:textId="77777777" w:rsidR="00826D65" w:rsidRPr="00E319BC" w:rsidRDefault="00826D65">
            <w:r w:rsidRPr="00E319BC">
              <w:t>250</w:t>
            </w:r>
          </w:p>
        </w:tc>
      </w:tr>
      <w:tr w:rsidR="00826D65" w:rsidRPr="00E319BC" w14:paraId="6818AE00" w14:textId="77777777">
        <w:tc>
          <w:tcPr>
            <w:tcW w:w="6408" w:type="dxa"/>
          </w:tcPr>
          <w:p w14:paraId="30519DEA" w14:textId="77777777" w:rsidR="00826D65" w:rsidRPr="00E319BC" w:rsidRDefault="00826D65">
            <w:pPr>
              <w:ind w:firstLine="360"/>
            </w:pPr>
            <w:r w:rsidRPr="00E319BC">
              <w:t>Single-ply roof membrane</w:t>
            </w:r>
          </w:p>
        </w:tc>
        <w:tc>
          <w:tcPr>
            <w:tcW w:w="3168" w:type="dxa"/>
          </w:tcPr>
          <w:p w14:paraId="4623D7C0" w14:textId="77777777" w:rsidR="00826D65" w:rsidRPr="00E319BC" w:rsidRDefault="00826D65">
            <w:r w:rsidRPr="00E319BC">
              <w:t>450</w:t>
            </w:r>
          </w:p>
        </w:tc>
      </w:tr>
      <w:tr w:rsidR="00826D65" w:rsidRPr="00E319BC" w14:paraId="64CF367C" w14:textId="77777777">
        <w:tc>
          <w:tcPr>
            <w:tcW w:w="6408" w:type="dxa"/>
            <w:tcBorders>
              <w:bottom w:val="single" w:sz="4" w:space="0" w:color="auto"/>
            </w:tcBorders>
          </w:tcPr>
          <w:p w14:paraId="15D81A42" w14:textId="77777777" w:rsidR="00826D65" w:rsidRPr="00E319BC" w:rsidRDefault="00826D65">
            <w:pPr>
              <w:ind w:firstLine="360"/>
            </w:pPr>
            <w:r w:rsidRPr="00E319BC">
              <w:t>Other</w:t>
            </w:r>
          </w:p>
        </w:tc>
        <w:tc>
          <w:tcPr>
            <w:tcW w:w="3168" w:type="dxa"/>
            <w:tcBorders>
              <w:bottom w:val="single" w:sz="4" w:space="0" w:color="auto"/>
            </w:tcBorders>
          </w:tcPr>
          <w:p w14:paraId="1E740ACE" w14:textId="77777777" w:rsidR="00826D65" w:rsidRPr="00E319BC" w:rsidRDefault="00826D65">
            <w:r w:rsidRPr="00E319BC">
              <w:t>420</w:t>
            </w:r>
          </w:p>
        </w:tc>
      </w:tr>
      <w:tr w:rsidR="00826D65" w:rsidRPr="00E319BC" w14:paraId="6CACD731" w14:textId="77777777">
        <w:tc>
          <w:tcPr>
            <w:tcW w:w="6408" w:type="dxa"/>
            <w:tcBorders>
              <w:bottom w:val="nil"/>
              <w:right w:val="nil"/>
            </w:tcBorders>
          </w:tcPr>
          <w:p w14:paraId="7C6A0EFB" w14:textId="77777777" w:rsidR="00826D65" w:rsidRPr="00E319BC" w:rsidRDefault="00826D65"/>
        </w:tc>
        <w:tc>
          <w:tcPr>
            <w:tcW w:w="3168" w:type="dxa"/>
            <w:tcBorders>
              <w:left w:val="nil"/>
              <w:bottom w:val="nil"/>
            </w:tcBorders>
          </w:tcPr>
          <w:p w14:paraId="0BCDAE85" w14:textId="77777777" w:rsidR="00826D65" w:rsidRPr="00E319BC" w:rsidRDefault="00826D65"/>
        </w:tc>
      </w:tr>
      <w:tr w:rsidR="00826D65" w:rsidRPr="00E319BC" w14:paraId="441848AF" w14:textId="77777777">
        <w:tc>
          <w:tcPr>
            <w:tcW w:w="6408" w:type="dxa"/>
            <w:tcBorders>
              <w:top w:val="nil"/>
              <w:right w:val="nil"/>
            </w:tcBorders>
          </w:tcPr>
          <w:p w14:paraId="3DC85974" w14:textId="77777777" w:rsidR="00826D65" w:rsidRPr="00E319BC" w:rsidRDefault="00826D65">
            <w:pPr>
              <w:pStyle w:val="Heading2"/>
            </w:pPr>
            <w:r w:rsidRPr="00E319BC">
              <w:t>Adhesive Primers</w:t>
            </w:r>
          </w:p>
        </w:tc>
        <w:tc>
          <w:tcPr>
            <w:tcW w:w="3168" w:type="dxa"/>
            <w:tcBorders>
              <w:top w:val="nil"/>
              <w:left w:val="nil"/>
            </w:tcBorders>
          </w:tcPr>
          <w:p w14:paraId="4A1C8B49" w14:textId="77777777" w:rsidR="00826D65" w:rsidRPr="00E319BC" w:rsidRDefault="00826D65"/>
        </w:tc>
      </w:tr>
      <w:tr w:rsidR="00826D65" w:rsidRPr="00E319BC" w14:paraId="4D1BB892" w14:textId="77777777">
        <w:tc>
          <w:tcPr>
            <w:tcW w:w="6408" w:type="dxa"/>
          </w:tcPr>
          <w:p w14:paraId="72A94141" w14:textId="77777777" w:rsidR="00826D65" w:rsidRPr="00E319BC" w:rsidRDefault="00826D65">
            <w:pPr>
              <w:ind w:firstLine="360"/>
            </w:pPr>
            <w:r w:rsidRPr="00E319BC">
              <w:t>Automotive glass</w:t>
            </w:r>
          </w:p>
        </w:tc>
        <w:tc>
          <w:tcPr>
            <w:tcW w:w="3168" w:type="dxa"/>
          </w:tcPr>
          <w:p w14:paraId="62395917" w14:textId="77777777" w:rsidR="00826D65" w:rsidRPr="00E319BC" w:rsidRDefault="00826D65">
            <w:r w:rsidRPr="00E319BC">
              <w:t>700</w:t>
            </w:r>
          </w:p>
        </w:tc>
      </w:tr>
      <w:tr w:rsidR="00826D65" w:rsidRPr="00E319BC" w14:paraId="26DE30D7" w14:textId="77777777">
        <w:tc>
          <w:tcPr>
            <w:tcW w:w="6408" w:type="dxa"/>
          </w:tcPr>
          <w:p w14:paraId="3B84A47D" w14:textId="77777777" w:rsidR="00826D65" w:rsidRPr="00E319BC" w:rsidRDefault="00826D65">
            <w:pPr>
              <w:ind w:firstLine="360"/>
            </w:pPr>
            <w:r w:rsidRPr="00E319BC">
              <w:t>Plastic cement welding</w:t>
            </w:r>
          </w:p>
        </w:tc>
        <w:tc>
          <w:tcPr>
            <w:tcW w:w="3168" w:type="dxa"/>
          </w:tcPr>
          <w:p w14:paraId="6AA71504" w14:textId="77777777" w:rsidR="00826D65" w:rsidRPr="00E319BC" w:rsidRDefault="00826D65">
            <w:r w:rsidRPr="00E319BC">
              <w:t>650</w:t>
            </w:r>
          </w:p>
        </w:tc>
      </w:tr>
      <w:tr w:rsidR="00826D65" w:rsidRPr="00E319BC" w14:paraId="3EC29652" w14:textId="77777777">
        <w:tc>
          <w:tcPr>
            <w:tcW w:w="6408" w:type="dxa"/>
          </w:tcPr>
          <w:p w14:paraId="350481A5" w14:textId="77777777" w:rsidR="00826D65" w:rsidRPr="00E319BC" w:rsidRDefault="00826D65">
            <w:pPr>
              <w:ind w:firstLine="360"/>
            </w:pPr>
            <w:r w:rsidRPr="00E319BC">
              <w:t>Single-ply roof membrane</w:t>
            </w:r>
          </w:p>
        </w:tc>
        <w:tc>
          <w:tcPr>
            <w:tcW w:w="3168" w:type="dxa"/>
          </w:tcPr>
          <w:p w14:paraId="08EE731B" w14:textId="77777777" w:rsidR="00826D65" w:rsidRPr="00E319BC" w:rsidRDefault="00826D65">
            <w:r w:rsidRPr="00E319BC">
              <w:t>250</w:t>
            </w:r>
          </w:p>
        </w:tc>
      </w:tr>
      <w:tr w:rsidR="00826D65" w:rsidRPr="00E319BC" w14:paraId="64D8EE6A" w14:textId="77777777">
        <w:tc>
          <w:tcPr>
            <w:tcW w:w="6408" w:type="dxa"/>
          </w:tcPr>
          <w:p w14:paraId="4A0D9484" w14:textId="77777777" w:rsidR="00826D65" w:rsidRPr="00E319BC" w:rsidRDefault="00826D65">
            <w:pPr>
              <w:ind w:firstLine="360"/>
            </w:pPr>
            <w:r w:rsidRPr="00E319BC">
              <w:t>Traffic marking tape</w:t>
            </w:r>
          </w:p>
        </w:tc>
        <w:tc>
          <w:tcPr>
            <w:tcW w:w="3168" w:type="dxa"/>
          </w:tcPr>
          <w:p w14:paraId="060765CC" w14:textId="77777777" w:rsidR="00826D65" w:rsidRPr="00E319BC" w:rsidRDefault="00826D65">
            <w:r w:rsidRPr="00E319BC">
              <w:t>150</w:t>
            </w:r>
          </w:p>
        </w:tc>
      </w:tr>
      <w:tr w:rsidR="00826D65" w:rsidRPr="00E319BC" w14:paraId="2D33166E" w14:textId="77777777">
        <w:tc>
          <w:tcPr>
            <w:tcW w:w="6408" w:type="dxa"/>
            <w:tcBorders>
              <w:bottom w:val="single" w:sz="4" w:space="0" w:color="auto"/>
            </w:tcBorders>
          </w:tcPr>
          <w:p w14:paraId="713F5842" w14:textId="77777777" w:rsidR="00826D65" w:rsidRPr="00E319BC" w:rsidRDefault="00826D65">
            <w:pPr>
              <w:ind w:firstLine="360"/>
            </w:pPr>
            <w:r w:rsidRPr="00E319BC">
              <w:t>Other</w:t>
            </w:r>
          </w:p>
        </w:tc>
        <w:tc>
          <w:tcPr>
            <w:tcW w:w="3168" w:type="dxa"/>
            <w:tcBorders>
              <w:bottom w:val="single" w:sz="4" w:space="0" w:color="auto"/>
            </w:tcBorders>
          </w:tcPr>
          <w:p w14:paraId="2629D091" w14:textId="77777777" w:rsidR="00826D65" w:rsidRPr="00E319BC" w:rsidRDefault="00826D65">
            <w:r w:rsidRPr="00E319BC">
              <w:t>250</w:t>
            </w:r>
          </w:p>
        </w:tc>
      </w:tr>
      <w:tr w:rsidR="00826D65" w:rsidRPr="00E319BC" w14:paraId="09752C10" w14:textId="77777777">
        <w:tc>
          <w:tcPr>
            <w:tcW w:w="6408" w:type="dxa"/>
            <w:tcBorders>
              <w:bottom w:val="nil"/>
              <w:right w:val="nil"/>
            </w:tcBorders>
          </w:tcPr>
          <w:p w14:paraId="1BF045F1" w14:textId="77777777" w:rsidR="00826D65" w:rsidRPr="00E319BC" w:rsidRDefault="00826D65">
            <w:pPr>
              <w:pStyle w:val="Heading2"/>
            </w:pPr>
          </w:p>
        </w:tc>
        <w:tc>
          <w:tcPr>
            <w:tcW w:w="3168" w:type="dxa"/>
            <w:tcBorders>
              <w:left w:val="nil"/>
              <w:bottom w:val="nil"/>
            </w:tcBorders>
          </w:tcPr>
          <w:p w14:paraId="6BB7E911" w14:textId="77777777" w:rsidR="00826D65" w:rsidRPr="00E319BC" w:rsidRDefault="00826D65"/>
        </w:tc>
      </w:tr>
      <w:tr w:rsidR="00826D65" w:rsidRPr="00E319BC" w14:paraId="68D3BC3F" w14:textId="77777777">
        <w:tc>
          <w:tcPr>
            <w:tcW w:w="6408" w:type="dxa"/>
            <w:tcBorders>
              <w:top w:val="nil"/>
              <w:right w:val="nil"/>
            </w:tcBorders>
          </w:tcPr>
          <w:p w14:paraId="6F281117" w14:textId="77777777" w:rsidR="00826D65" w:rsidRPr="00E319BC" w:rsidRDefault="00826D65">
            <w:pPr>
              <w:pStyle w:val="Heading2"/>
            </w:pPr>
            <w:r w:rsidRPr="00E319BC">
              <w:t>Sealant Primers</w:t>
            </w:r>
          </w:p>
        </w:tc>
        <w:tc>
          <w:tcPr>
            <w:tcW w:w="3168" w:type="dxa"/>
            <w:tcBorders>
              <w:top w:val="nil"/>
              <w:left w:val="nil"/>
            </w:tcBorders>
          </w:tcPr>
          <w:p w14:paraId="6F2490CB" w14:textId="77777777" w:rsidR="00826D65" w:rsidRPr="00E319BC" w:rsidRDefault="00826D65"/>
        </w:tc>
      </w:tr>
      <w:tr w:rsidR="00826D65" w:rsidRPr="00E319BC" w14:paraId="15E66A0D" w14:textId="77777777">
        <w:tc>
          <w:tcPr>
            <w:tcW w:w="6408" w:type="dxa"/>
          </w:tcPr>
          <w:p w14:paraId="1DE9AA82" w14:textId="77777777" w:rsidR="00826D65" w:rsidRPr="00E319BC" w:rsidRDefault="00826D65">
            <w:pPr>
              <w:ind w:firstLine="360"/>
            </w:pPr>
            <w:r w:rsidRPr="00E319BC">
              <w:t>Non-porous architectural</w:t>
            </w:r>
          </w:p>
        </w:tc>
        <w:tc>
          <w:tcPr>
            <w:tcW w:w="3168" w:type="dxa"/>
          </w:tcPr>
          <w:p w14:paraId="283F0D1A" w14:textId="77777777" w:rsidR="00826D65" w:rsidRPr="00E319BC" w:rsidRDefault="00826D65">
            <w:r w:rsidRPr="00E319BC">
              <w:t>250</w:t>
            </w:r>
          </w:p>
        </w:tc>
      </w:tr>
      <w:tr w:rsidR="00826D65" w:rsidRPr="00E319BC" w14:paraId="6F2E167F" w14:textId="77777777">
        <w:tc>
          <w:tcPr>
            <w:tcW w:w="6408" w:type="dxa"/>
          </w:tcPr>
          <w:p w14:paraId="437F32C3" w14:textId="77777777" w:rsidR="00826D65" w:rsidRPr="00E319BC" w:rsidRDefault="00826D65">
            <w:pPr>
              <w:ind w:firstLine="360"/>
            </w:pPr>
            <w:r w:rsidRPr="00E319BC">
              <w:t>Porous architectural</w:t>
            </w:r>
          </w:p>
        </w:tc>
        <w:tc>
          <w:tcPr>
            <w:tcW w:w="3168" w:type="dxa"/>
          </w:tcPr>
          <w:p w14:paraId="01CB4BF8" w14:textId="77777777" w:rsidR="00826D65" w:rsidRPr="00E319BC" w:rsidRDefault="00826D65">
            <w:r w:rsidRPr="00E319BC">
              <w:t>775</w:t>
            </w:r>
          </w:p>
        </w:tc>
      </w:tr>
      <w:tr w:rsidR="00826D65" w:rsidRPr="00E319BC" w14:paraId="6508F253" w14:textId="77777777">
        <w:tc>
          <w:tcPr>
            <w:tcW w:w="6408" w:type="dxa"/>
          </w:tcPr>
          <w:p w14:paraId="56220930" w14:textId="77777777" w:rsidR="00826D65" w:rsidRPr="00E319BC" w:rsidRDefault="00826D65">
            <w:pPr>
              <w:ind w:firstLine="360"/>
            </w:pPr>
            <w:r w:rsidRPr="00E319BC">
              <w:t>Marine deck</w:t>
            </w:r>
          </w:p>
        </w:tc>
        <w:tc>
          <w:tcPr>
            <w:tcW w:w="3168" w:type="dxa"/>
          </w:tcPr>
          <w:p w14:paraId="72C75B5D" w14:textId="77777777" w:rsidR="00826D65" w:rsidRPr="00E319BC" w:rsidRDefault="00826D65">
            <w:r w:rsidRPr="00E319BC">
              <w:t>760</w:t>
            </w:r>
          </w:p>
        </w:tc>
      </w:tr>
      <w:tr w:rsidR="00826D65" w:rsidRPr="00E319BC" w14:paraId="0C42C00F" w14:textId="77777777">
        <w:tc>
          <w:tcPr>
            <w:tcW w:w="6408" w:type="dxa"/>
            <w:tcBorders>
              <w:bottom w:val="single" w:sz="4" w:space="0" w:color="auto"/>
            </w:tcBorders>
          </w:tcPr>
          <w:p w14:paraId="23453797" w14:textId="77777777" w:rsidR="00826D65" w:rsidRPr="00E319BC" w:rsidRDefault="00826D65">
            <w:pPr>
              <w:ind w:firstLine="360"/>
            </w:pPr>
            <w:r w:rsidRPr="00E319BC">
              <w:t>Other</w:t>
            </w:r>
          </w:p>
        </w:tc>
        <w:tc>
          <w:tcPr>
            <w:tcW w:w="3168" w:type="dxa"/>
            <w:tcBorders>
              <w:bottom w:val="single" w:sz="4" w:space="0" w:color="auto"/>
            </w:tcBorders>
          </w:tcPr>
          <w:p w14:paraId="317262BD" w14:textId="77777777" w:rsidR="00826D65" w:rsidRPr="00E319BC" w:rsidRDefault="00826D65">
            <w:r w:rsidRPr="00E319BC">
              <w:t>750</w:t>
            </w:r>
          </w:p>
        </w:tc>
      </w:tr>
      <w:tr w:rsidR="00826D65" w:rsidRPr="00E319BC" w14:paraId="3E6C2ABD" w14:textId="77777777">
        <w:tc>
          <w:tcPr>
            <w:tcW w:w="6408" w:type="dxa"/>
            <w:tcBorders>
              <w:bottom w:val="nil"/>
              <w:right w:val="nil"/>
            </w:tcBorders>
          </w:tcPr>
          <w:p w14:paraId="77CEB94A" w14:textId="77777777" w:rsidR="00826D65" w:rsidRPr="00E319BC" w:rsidRDefault="00826D65"/>
        </w:tc>
        <w:tc>
          <w:tcPr>
            <w:tcW w:w="3168" w:type="dxa"/>
            <w:tcBorders>
              <w:left w:val="nil"/>
              <w:bottom w:val="nil"/>
            </w:tcBorders>
          </w:tcPr>
          <w:p w14:paraId="50A754C7" w14:textId="77777777" w:rsidR="00826D65" w:rsidRPr="00E319BC" w:rsidRDefault="00826D65"/>
        </w:tc>
      </w:tr>
      <w:tr w:rsidR="00826D65" w:rsidRPr="00E319BC" w14:paraId="6A742DAA" w14:textId="77777777">
        <w:tc>
          <w:tcPr>
            <w:tcW w:w="6408" w:type="dxa"/>
            <w:tcBorders>
              <w:top w:val="nil"/>
              <w:right w:val="nil"/>
            </w:tcBorders>
          </w:tcPr>
          <w:p w14:paraId="56B06355" w14:textId="77777777" w:rsidR="00826D65" w:rsidRPr="00E319BC" w:rsidRDefault="00826D65">
            <w:pPr>
              <w:pStyle w:val="Heading2"/>
            </w:pPr>
            <w:r w:rsidRPr="00E319BC">
              <w:t>Adhesives Applied to the Listed Substrate</w:t>
            </w:r>
          </w:p>
        </w:tc>
        <w:tc>
          <w:tcPr>
            <w:tcW w:w="3168" w:type="dxa"/>
            <w:tcBorders>
              <w:top w:val="nil"/>
              <w:left w:val="nil"/>
            </w:tcBorders>
          </w:tcPr>
          <w:p w14:paraId="47DFA971" w14:textId="77777777" w:rsidR="00826D65" w:rsidRPr="00E319BC" w:rsidRDefault="00826D65"/>
        </w:tc>
      </w:tr>
      <w:tr w:rsidR="00826D65" w:rsidRPr="00E319BC" w14:paraId="27535072" w14:textId="77777777">
        <w:tc>
          <w:tcPr>
            <w:tcW w:w="6408" w:type="dxa"/>
          </w:tcPr>
          <w:p w14:paraId="0608B5E4" w14:textId="77777777" w:rsidR="00826D65" w:rsidRPr="00E319BC" w:rsidRDefault="00826D65">
            <w:pPr>
              <w:pStyle w:val="EndnoteText"/>
              <w:widowControl/>
              <w:tabs>
                <w:tab w:val="left" w:pos="720"/>
              </w:tabs>
              <w:ind w:firstLine="360"/>
              <w:rPr>
                <w:rFonts w:ascii="Times New Roman" w:hAnsi="Times New Roman"/>
                <w:snapToGrid/>
                <w:szCs w:val="24"/>
              </w:rPr>
            </w:pPr>
            <w:r w:rsidRPr="00E319BC">
              <w:rPr>
                <w:rFonts w:ascii="Times New Roman" w:hAnsi="Times New Roman"/>
                <w:snapToGrid/>
                <w:szCs w:val="24"/>
              </w:rPr>
              <w:t>Flexible vinyl</w:t>
            </w:r>
          </w:p>
        </w:tc>
        <w:tc>
          <w:tcPr>
            <w:tcW w:w="3168" w:type="dxa"/>
          </w:tcPr>
          <w:p w14:paraId="1736AB38" w14:textId="77777777" w:rsidR="00826D65" w:rsidRPr="00E319BC" w:rsidRDefault="00826D65">
            <w:r w:rsidRPr="00E319BC">
              <w:t>250</w:t>
            </w:r>
          </w:p>
        </w:tc>
      </w:tr>
      <w:tr w:rsidR="00826D65" w:rsidRPr="00E319BC" w14:paraId="0CAA830D" w14:textId="77777777">
        <w:tc>
          <w:tcPr>
            <w:tcW w:w="6408" w:type="dxa"/>
          </w:tcPr>
          <w:p w14:paraId="4241FBBB" w14:textId="77777777" w:rsidR="00826D65" w:rsidRPr="00E319BC" w:rsidRDefault="00826D65">
            <w:pPr>
              <w:ind w:firstLine="360"/>
            </w:pPr>
            <w:r w:rsidRPr="00E319BC">
              <w:t>Fiberglass</w:t>
            </w:r>
          </w:p>
        </w:tc>
        <w:tc>
          <w:tcPr>
            <w:tcW w:w="3168" w:type="dxa"/>
          </w:tcPr>
          <w:p w14:paraId="7863185C" w14:textId="77777777" w:rsidR="00826D65" w:rsidRPr="00E319BC" w:rsidRDefault="00826D65">
            <w:r w:rsidRPr="00E319BC">
              <w:t>200</w:t>
            </w:r>
          </w:p>
        </w:tc>
      </w:tr>
      <w:tr w:rsidR="00826D65" w:rsidRPr="00E319BC" w14:paraId="3CDD8B5C" w14:textId="77777777">
        <w:tc>
          <w:tcPr>
            <w:tcW w:w="6408" w:type="dxa"/>
          </w:tcPr>
          <w:p w14:paraId="0472467E" w14:textId="77777777" w:rsidR="00826D65" w:rsidRPr="00E319BC" w:rsidRDefault="00826D65">
            <w:pPr>
              <w:ind w:firstLine="360"/>
            </w:pPr>
            <w:r w:rsidRPr="00E319BC">
              <w:t>Metal</w:t>
            </w:r>
          </w:p>
        </w:tc>
        <w:tc>
          <w:tcPr>
            <w:tcW w:w="3168" w:type="dxa"/>
          </w:tcPr>
          <w:p w14:paraId="2F070F2A" w14:textId="77777777" w:rsidR="00826D65" w:rsidRPr="00E319BC" w:rsidRDefault="00826D65">
            <w:r w:rsidRPr="00E319BC">
              <w:t>30</w:t>
            </w:r>
          </w:p>
        </w:tc>
      </w:tr>
      <w:tr w:rsidR="00826D65" w:rsidRPr="00E319BC" w14:paraId="7D42799D" w14:textId="77777777">
        <w:tc>
          <w:tcPr>
            <w:tcW w:w="6408" w:type="dxa"/>
          </w:tcPr>
          <w:p w14:paraId="1A381EBE" w14:textId="77777777" w:rsidR="00826D65" w:rsidRPr="00E319BC" w:rsidRDefault="00826D65">
            <w:pPr>
              <w:ind w:firstLine="360"/>
            </w:pPr>
            <w:r w:rsidRPr="00E319BC">
              <w:t>Porous material</w:t>
            </w:r>
          </w:p>
        </w:tc>
        <w:tc>
          <w:tcPr>
            <w:tcW w:w="3168" w:type="dxa"/>
          </w:tcPr>
          <w:p w14:paraId="76001C16" w14:textId="77777777" w:rsidR="00826D65" w:rsidRPr="00E319BC" w:rsidRDefault="00826D65">
            <w:r w:rsidRPr="00E319BC">
              <w:t>120</w:t>
            </w:r>
          </w:p>
        </w:tc>
      </w:tr>
      <w:tr w:rsidR="00826D65" w:rsidRPr="00E319BC" w14:paraId="3AD04C28" w14:textId="77777777">
        <w:tc>
          <w:tcPr>
            <w:tcW w:w="6408" w:type="dxa"/>
          </w:tcPr>
          <w:p w14:paraId="7A408586" w14:textId="77777777" w:rsidR="00826D65" w:rsidRPr="00E319BC" w:rsidRDefault="00826D65">
            <w:pPr>
              <w:ind w:firstLine="360"/>
            </w:pPr>
            <w:r w:rsidRPr="00E319BC">
              <w:t>Rubber</w:t>
            </w:r>
          </w:p>
        </w:tc>
        <w:tc>
          <w:tcPr>
            <w:tcW w:w="3168" w:type="dxa"/>
          </w:tcPr>
          <w:p w14:paraId="184F71E0" w14:textId="77777777" w:rsidR="00826D65" w:rsidRPr="00E319BC" w:rsidRDefault="00826D65">
            <w:r w:rsidRPr="00E319BC">
              <w:t>250</w:t>
            </w:r>
          </w:p>
        </w:tc>
      </w:tr>
      <w:tr w:rsidR="00826D65" w:rsidRPr="00E319BC" w14:paraId="70375572" w14:textId="77777777">
        <w:tc>
          <w:tcPr>
            <w:tcW w:w="6408" w:type="dxa"/>
          </w:tcPr>
          <w:p w14:paraId="640673B2" w14:textId="77777777" w:rsidR="00826D65" w:rsidRPr="00E319BC" w:rsidRDefault="00826D65">
            <w:pPr>
              <w:ind w:firstLine="360"/>
            </w:pPr>
            <w:r w:rsidRPr="00E319BC">
              <w:t>Other substrates</w:t>
            </w:r>
          </w:p>
        </w:tc>
        <w:tc>
          <w:tcPr>
            <w:tcW w:w="3168" w:type="dxa"/>
          </w:tcPr>
          <w:p w14:paraId="66915358" w14:textId="77777777" w:rsidR="00826D65" w:rsidRPr="00E319BC" w:rsidRDefault="00826D65">
            <w:r w:rsidRPr="00E319BC">
              <w:t>250</w:t>
            </w:r>
          </w:p>
        </w:tc>
      </w:tr>
    </w:tbl>
    <w:p w14:paraId="15D5E7A2" w14:textId="77777777" w:rsidR="00F57B9D" w:rsidRPr="00E319BC" w:rsidRDefault="00F57B9D">
      <w:pPr>
        <w:autoSpaceDE w:val="0"/>
        <w:autoSpaceDN w:val="0"/>
        <w:adjustRightInd w:val="0"/>
        <w:rPr>
          <w:rFonts w:ascii="Arial" w:hAnsi="Arial" w:cs="Arial"/>
          <w:b/>
          <w:bCs/>
          <w:sz w:val="20"/>
          <w:szCs w:val="22"/>
        </w:rPr>
      </w:pPr>
    </w:p>
    <w:p w14:paraId="4A23F703" w14:textId="77777777" w:rsidR="00826D65" w:rsidRPr="00E319BC" w:rsidRDefault="00826D65">
      <w:pPr>
        <w:autoSpaceDE w:val="0"/>
        <w:autoSpaceDN w:val="0"/>
        <w:adjustRightInd w:val="0"/>
        <w:rPr>
          <w:rFonts w:ascii="Arial" w:hAnsi="Arial" w:cs="Arial"/>
          <w:sz w:val="20"/>
          <w:szCs w:val="22"/>
        </w:rPr>
      </w:pPr>
      <w:r w:rsidRPr="00E319BC">
        <w:rPr>
          <w:rFonts w:ascii="Arial" w:hAnsi="Arial" w:cs="Arial"/>
          <w:b/>
          <w:bCs/>
          <w:sz w:val="20"/>
          <w:szCs w:val="22"/>
        </w:rPr>
        <w:t xml:space="preserve">* </w:t>
      </w:r>
      <w:r w:rsidRPr="00E319BC">
        <w:rPr>
          <w:rFonts w:ascii="Arial" w:hAnsi="Arial" w:cs="Arial"/>
          <w:sz w:val="20"/>
          <w:szCs w:val="22"/>
        </w:rPr>
        <w:t>The VOC content is determined as the weight of volatile compounds, less water and exempt compounds as specified in Section VI of this rule.</w:t>
      </w:r>
    </w:p>
    <w:p w14:paraId="60C7FAAA" w14:textId="77777777" w:rsidR="00826D65" w:rsidRPr="00E319BC" w:rsidRDefault="00826D65">
      <w:pPr>
        <w:autoSpaceDE w:val="0"/>
        <w:autoSpaceDN w:val="0"/>
        <w:adjustRightInd w:val="0"/>
        <w:rPr>
          <w:rFonts w:ascii="Arial" w:hAnsi="Arial" w:cs="Arial"/>
          <w:sz w:val="22"/>
          <w:szCs w:val="22"/>
        </w:rPr>
      </w:pPr>
    </w:p>
    <w:p w14:paraId="72E83E05" w14:textId="77777777" w:rsidR="00826D65" w:rsidRPr="00E319BC" w:rsidRDefault="00826D65">
      <w:pPr>
        <w:autoSpaceDE w:val="0"/>
        <w:autoSpaceDN w:val="0"/>
        <w:adjustRightInd w:val="0"/>
        <w:rPr>
          <w:rFonts w:ascii="Arial" w:hAnsi="Arial" w:cs="Arial"/>
          <w:b/>
          <w:bCs/>
          <w:sz w:val="22"/>
          <w:szCs w:val="22"/>
        </w:rPr>
      </w:pPr>
      <w:r w:rsidRPr="00E319BC">
        <w:rPr>
          <w:rFonts w:ascii="Arial" w:hAnsi="Arial" w:cs="Arial"/>
          <w:b/>
          <w:bCs/>
          <w:sz w:val="22"/>
          <w:szCs w:val="22"/>
        </w:rPr>
        <w:t>IV. EXEMPTIONS AND EXCEPTIONS</w:t>
      </w:r>
    </w:p>
    <w:p w14:paraId="52A04618" w14:textId="77777777" w:rsidR="00826D65" w:rsidRPr="00E319BC" w:rsidRDefault="00826D65">
      <w:pPr>
        <w:autoSpaceDE w:val="0"/>
        <w:autoSpaceDN w:val="0"/>
        <w:adjustRightInd w:val="0"/>
        <w:rPr>
          <w:rFonts w:ascii="Arial" w:hAnsi="Arial" w:cs="Arial"/>
          <w:b/>
          <w:bCs/>
          <w:sz w:val="22"/>
          <w:szCs w:val="22"/>
        </w:rPr>
      </w:pPr>
    </w:p>
    <w:p w14:paraId="69ADDF5B"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(1) </w:t>
      </w:r>
      <w:r w:rsidRPr="00E319BC">
        <w:rPr>
          <w:rFonts w:ascii="Arial" w:hAnsi="Arial" w:cs="Arial"/>
          <w:sz w:val="22"/>
          <w:szCs w:val="22"/>
        </w:rPr>
        <w:tab/>
        <w:t>The requirements of this rule shall not apply to the use or sale of the following compounds:</w:t>
      </w:r>
    </w:p>
    <w:p w14:paraId="4E5EA1B1" w14:textId="77777777" w:rsidR="00826D65" w:rsidRPr="00E319BC" w:rsidRDefault="00826D65">
      <w:pPr>
        <w:autoSpaceDE w:val="0"/>
        <w:autoSpaceDN w:val="0"/>
        <w:adjustRightInd w:val="0"/>
        <w:rPr>
          <w:rFonts w:ascii="Arial" w:hAnsi="Arial" w:cs="Arial"/>
          <w:sz w:val="22"/>
          <w:szCs w:val="22"/>
        </w:rPr>
      </w:pPr>
    </w:p>
    <w:p w14:paraId="1F6DD1E7" w14:textId="77777777" w:rsidR="00826D65" w:rsidRPr="00E319BC" w:rsidRDefault="00826D65">
      <w:pPr>
        <w:pStyle w:val="BodyTextIndent"/>
      </w:pPr>
      <w:r w:rsidRPr="00E319BC">
        <w:t>(A)</w:t>
      </w:r>
      <w:r w:rsidRPr="00E319BC">
        <w:tab/>
        <w:t xml:space="preserve">Adhesives, sealants, adhesive primers or sealant primers being tested or evaluated in any research and development, quality assurance or analytical laboratory, provided records are maintained as required in section V of this rule; </w:t>
      </w:r>
    </w:p>
    <w:p w14:paraId="531A5326" w14:textId="77777777" w:rsidR="00826D65" w:rsidRPr="00E319BC" w:rsidRDefault="00826D65">
      <w:pPr>
        <w:autoSpaceDE w:val="0"/>
        <w:autoSpaceDN w:val="0"/>
        <w:adjustRightInd w:val="0"/>
        <w:rPr>
          <w:rFonts w:ascii="Arial" w:hAnsi="Arial" w:cs="Arial"/>
          <w:sz w:val="22"/>
          <w:szCs w:val="22"/>
        </w:rPr>
      </w:pPr>
    </w:p>
    <w:p w14:paraId="33F4B68B"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(B)</w:t>
      </w:r>
      <w:r w:rsidRPr="00E319BC">
        <w:rPr>
          <w:rFonts w:ascii="Arial" w:hAnsi="Arial" w:cs="Arial"/>
          <w:sz w:val="22"/>
          <w:szCs w:val="22"/>
        </w:rPr>
        <w:tab/>
        <w:t xml:space="preserve">Adhesives, sealants, adhesive primers and sealant primers that are subject to [CITE TO OTHER STATE RULES SUCH AS THE STATE CONSUMER PRODUCT REGULATION, AS APPROPRIATE]; </w:t>
      </w:r>
    </w:p>
    <w:p w14:paraId="4E0BAEE3" w14:textId="77777777" w:rsidR="00826D65" w:rsidRPr="00E319BC" w:rsidRDefault="00826D65">
      <w:pPr>
        <w:autoSpaceDE w:val="0"/>
        <w:autoSpaceDN w:val="0"/>
        <w:adjustRightInd w:val="0"/>
        <w:rPr>
          <w:rFonts w:ascii="Arial" w:hAnsi="Arial" w:cs="Arial"/>
          <w:sz w:val="22"/>
          <w:szCs w:val="22"/>
        </w:rPr>
      </w:pPr>
    </w:p>
    <w:p w14:paraId="314123BE"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(C)</w:t>
      </w:r>
      <w:r w:rsidRPr="00E319BC">
        <w:rPr>
          <w:rFonts w:ascii="Arial" w:hAnsi="Arial" w:cs="Arial"/>
          <w:sz w:val="22"/>
          <w:szCs w:val="22"/>
        </w:rPr>
        <w:tab/>
        <w:t>Adhesives and sealants that contain less than 20 grams of VOC per liter of adhesive or sealant, less water and less exempt compounds, as applied;</w:t>
      </w:r>
    </w:p>
    <w:p w14:paraId="2B04EB5E" w14:textId="77777777" w:rsidR="00826D65" w:rsidRPr="00E319BC" w:rsidRDefault="00826D65">
      <w:pPr>
        <w:autoSpaceDE w:val="0"/>
        <w:autoSpaceDN w:val="0"/>
        <w:adjustRightInd w:val="0"/>
        <w:rPr>
          <w:rFonts w:ascii="Arial" w:hAnsi="Arial" w:cs="Arial"/>
          <w:sz w:val="22"/>
          <w:szCs w:val="22"/>
        </w:rPr>
      </w:pPr>
    </w:p>
    <w:p w14:paraId="76C64997"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(D)</w:t>
      </w:r>
      <w:r w:rsidRPr="00E319BC">
        <w:rPr>
          <w:rFonts w:ascii="Arial" w:hAnsi="Arial" w:cs="Arial"/>
          <w:sz w:val="22"/>
          <w:szCs w:val="22"/>
        </w:rPr>
        <w:tab/>
        <w:t>Cyanoacrylate adhesives; and</w:t>
      </w:r>
    </w:p>
    <w:p w14:paraId="30021AE5" w14:textId="77777777" w:rsidR="00826D65" w:rsidRPr="00E319BC" w:rsidRDefault="00826D65">
      <w:pPr>
        <w:autoSpaceDE w:val="0"/>
        <w:autoSpaceDN w:val="0"/>
        <w:adjustRightInd w:val="0"/>
        <w:ind w:leftChars="300" w:left="720"/>
        <w:rPr>
          <w:rFonts w:ascii="Arial" w:hAnsi="Arial" w:cs="Arial"/>
          <w:sz w:val="22"/>
          <w:szCs w:val="22"/>
        </w:rPr>
      </w:pPr>
    </w:p>
    <w:p w14:paraId="5BCE928A" w14:textId="77777777" w:rsidR="00F57B9D"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lastRenderedPageBreak/>
        <w:t>(E)</w:t>
      </w:r>
      <w:r w:rsidRPr="00E319BC">
        <w:rPr>
          <w:rFonts w:ascii="Arial" w:hAnsi="Arial" w:cs="Arial"/>
          <w:sz w:val="22"/>
          <w:szCs w:val="22"/>
        </w:rPr>
        <w:tab/>
        <w:t>Adhesives, sealants, adhesive primers or sealant primers that are sold or supplied by the manufacturer or supplier in containers with a net volume of 16 fluid ounces or less, or a net weight of one pound or less, except plastic cement welding adhesives</w:t>
      </w:r>
      <w:r w:rsidR="00F57B9D" w:rsidRPr="00E319BC">
        <w:rPr>
          <w:rFonts w:ascii="Arial" w:hAnsi="Arial" w:cs="Arial"/>
          <w:sz w:val="22"/>
          <w:szCs w:val="22"/>
        </w:rPr>
        <w:t xml:space="preserve"> and contact adhesives</w:t>
      </w:r>
      <w:r w:rsidRPr="00E319BC">
        <w:rPr>
          <w:rFonts w:ascii="Arial" w:hAnsi="Arial" w:cs="Arial"/>
          <w:sz w:val="22"/>
          <w:szCs w:val="22"/>
        </w:rPr>
        <w:t xml:space="preserve">.  </w:t>
      </w:r>
    </w:p>
    <w:p w14:paraId="1ED89FB0" w14:textId="77777777" w:rsidR="00F57B9D" w:rsidRPr="00E319BC" w:rsidRDefault="00F57B9D">
      <w:pPr>
        <w:autoSpaceDE w:val="0"/>
        <w:autoSpaceDN w:val="0"/>
        <w:adjustRightInd w:val="0"/>
        <w:ind w:left="1440" w:hanging="720"/>
        <w:rPr>
          <w:rFonts w:ascii="Arial" w:hAnsi="Arial" w:cs="Arial"/>
          <w:sz w:val="22"/>
          <w:szCs w:val="22"/>
        </w:rPr>
      </w:pPr>
    </w:p>
    <w:p w14:paraId="7772D776" w14:textId="77777777" w:rsidR="00826D65" w:rsidRPr="00E319BC" w:rsidRDefault="00F57B9D" w:rsidP="00F57B9D">
      <w:pPr>
        <w:autoSpaceDE w:val="0"/>
        <w:autoSpaceDN w:val="0"/>
        <w:adjustRightInd w:val="0"/>
        <w:ind w:left="1440" w:hanging="720"/>
        <w:rPr>
          <w:rFonts w:ascii="Arial" w:hAnsi="Arial" w:cs="Arial"/>
          <w:sz w:val="22"/>
          <w:szCs w:val="22"/>
        </w:rPr>
      </w:pPr>
      <w:r w:rsidRPr="00E319BC">
        <w:rPr>
          <w:rFonts w:ascii="Arial" w:hAnsi="Arial" w:cs="Arial"/>
          <w:sz w:val="22"/>
          <w:szCs w:val="22"/>
        </w:rPr>
        <w:t>(F)</w:t>
      </w:r>
      <w:r w:rsidRPr="00E319BC">
        <w:rPr>
          <w:rFonts w:ascii="Arial" w:hAnsi="Arial" w:cs="Arial"/>
          <w:sz w:val="22"/>
          <w:szCs w:val="22"/>
        </w:rPr>
        <w:tab/>
        <w:t>Contact adhesives that are sold or supplied by the manufacturer or supplier in containers with a net volume of one gallon or less.</w:t>
      </w:r>
    </w:p>
    <w:p w14:paraId="0BC0B05F" w14:textId="77777777" w:rsidR="00F57B9D" w:rsidRPr="00E319BC" w:rsidRDefault="00F57B9D">
      <w:pPr>
        <w:autoSpaceDE w:val="0"/>
        <w:autoSpaceDN w:val="0"/>
        <w:adjustRightInd w:val="0"/>
        <w:rPr>
          <w:rFonts w:ascii="Arial" w:hAnsi="Arial" w:cs="Arial"/>
          <w:sz w:val="22"/>
          <w:szCs w:val="22"/>
        </w:rPr>
      </w:pPr>
    </w:p>
    <w:p w14:paraId="7A3AF291"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(2)</w:t>
      </w:r>
      <w:r w:rsidRPr="00E319BC">
        <w:rPr>
          <w:rFonts w:ascii="Arial" w:hAnsi="Arial" w:cs="Arial"/>
          <w:sz w:val="22"/>
          <w:szCs w:val="22"/>
        </w:rPr>
        <w:tab/>
        <w:t xml:space="preserve">The requirements of this rule shall not apply to the use of adhesives, sealants, adhesive primers, sealant primers, surface preparation and cleanup solvents in the following operations:  </w:t>
      </w:r>
    </w:p>
    <w:p w14:paraId="42789E82" w14:textId="77777777" w:rsidR="00826D65" w:rsidRPr="00E319BC" w:rsidRDefault="00826D65">
      <w:pPr>
        <w:autoSpaceDE w:val="0"/>
        <w:autoSpaceDN w:val="0"/>
        <w:adjustRightInd w:val="0"/>
        <w:rPr>
          <w:rFonts w:ascii="Arial" w:hAnsi="Arial" w:cs="Arial"/>
          <w:sz w:val="22"/>
          <w:szCs w:val="22"/>
        </w:rPr>
      </w:pPr>
    </w:p>
    <w:p w14:paraId="2865C88E" w14:textId="77777777" w:rsidR="00826D65" w:rsidRPr="00E319BC" w:rsidRDefault="00826D65">
      <w:pPr>
        <w:pStyle w:val="BodyTextIndent"/>
      </w:pPr>
      <w:r w:rsidRPr="00E319BC">
        <w:t>(A)</w:t>
      </w:r>
      <w:r w:rsidRPr="00E319BC">
        <w:tab/>
        <w:t>Tire repair operations, provided the label of the adhesive states "</w:t>
      </w:r>
      <w:r w:rsidRPr="00E319BC">
        <w:rPr>
          <w:b/>
          <w:bCs/>
        </w:rPr>
        <w:t>For tire repair only</w:t>
      </w:r>
      <w:r w:rsidRPr="00E319BC">
        <w:t>;"</w:t>
      </w:r>
    </w:p>
    <w:p w14:paraId="63CBB591" w14:textId="77777777" w:rsidR="00826D65" w:rsidRPr="00E319BC" w:rsidRDefault="00826D65">
      <w:pPr>
        <w:autoSpaceDE w:val="0"/>
        <w:autoSpaceDN w:val="0"/>
        <w:adjustRightInd w:val="0"/>
        <w:ind w:leftChars="300" w:left="720"/>
        <w:rPr>
          <w:rFonts w:ascii="Arial" w:hAnsi="Arial" w:cs="Arial"/>
          <w:sz w:val="22"/>
          <w:szCs w:val="22"/>
        </w:rPr>
      </w:pPr>
    </w:p>
    <w:p w14:paraId="19016E8B"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(B)</w:t>
      </w:r>
      <w:r w:rsidRPr="00E319BC">
        <w:rPr>
          <w:rFonts w:ascii="Arial" w:hAnsi="Arial" w:cs="Arial"/>
          <w:sz w:val="22"/>
          <w:szCs w:val="22"/>
        </w:rPr>
        <w:tab/>
        <w:t xml:space="preserve">In the assembly, repair and manufacture of </w:t>
      </w:r>
      <w:r w:rsidR="00264D1E" w:rsidRPr="00E319BC">
        <w:rPr>
          <w:rFonts w:ascii="Arial" w:hAnsi="Arial" w:cs="Arial"/>
          <w:sz w:val="22"/>
          <w:szCs w:val="22"/>
        </w:rPr>
        <w:t xml:space="preserve">aerospace or </w:t>
      </w:r>
      <w:r w:rsidRPr="00E319BC">
        <w:rPr>
          <w:rFonts w:ascii="Arial" w:hAnsi="Arial" w:cs="Arial"/>
          <w:sz w:val="22"/>
          <w:szCs w:val="22"/>
        </w:rPr>
        <w:t xml:space="preserve">undersea-based weapon systems;  </w:t>
      </w:r>
    </w:p>
    <w:p w14:paraId="66FA8F6E" w14:textId="77777777" w:rsidR="00826D65" w:rsidRPr="00E319BC" w:rsidRDefault="00826D65">
      <w:pPr>
        <w:autoSpaceDE w:val="0"/>
        <w:autoSpaceDN w:val="0"/>
        <w:adjustRightInd w:val="0"/>
        <w:rPr>
          <w:rFonts w:ascii="Arial" w:hAnsi="Arial" w:cs="Arial"/>
          <w:sz w:val="22"/>
          <w:szCs w:val="22"/>
        </w:rPr>
      </w:pPr>
    </w:p>
    <w:p w14:paraId="355D4CFF" w14:textId="77777777" w:rsidR="00826D65" w:rsidRPr="00E319BC" w:rsidRDefault="00826D65">
      <w:pPr>
        <w:autoSpaceDE w:val="0"/>
        <w:autoSpaceDN w:val="0"/>
        <w:adjustRightInd w:val="0"/>
        <w:ind w:firstLine="720"/>
        <w:rPr>
          <w:rFonts w:ascii="Arial" w:hAnsi="Arial" w:cs="Arial"/>
          <w:sz w:val="22"/>
          <w:szCs w:val="22"/>
        </w:rPr>
      </w:pPr>
      <w:r w:rsidRPr="00E319BC">
        <w:rPr>
          <w:rFonts w:ascii="Arial" w:hAnsi="Arial" w:cs="Arial"/>
          <w:sz w:val="22"/>
          <w:szCs w:val="22"/>
        </w:rPr>
        <w:t>(C)</w:t>
      </w:r>
      <w:r w:rsidRPr="00E319BC">
        <w:rPr>
          <w:rFonts w:ascii="Arial" w:hAnsi="Arial" w:cs="Arial"/>
          <w:sz w:val="22"/>
          <w:szCs w:val="22"/>
        </w:rPr>
        <w:tab/>
      </w:r>
      <w:r w:rsidRPr="00E319BC">
        <w:rPr>
          <w:rFonts w:ascii="Arial" w:hAnsi="Arial" w:cs="Arial"/>
          <w:strike/>
          <w:sz w:val="22"/>
          <w:szCs w:val="22"/>
        </w:rPr>
        <w:t>Solvent welding operations used in the manufacture of medical devices</w:t>
      </w:r>
      <w:r w:rsidR="004005BA" w:rsidRPr="00E319BC">
        <w:rPr>
          <w:rFonts w:ascii="Arial" w:hAnsi="Arial" w:cs="Arial"/>
          <w:sz w:val="22"/>
          <w:szCs w:val="22"/>
        </w:rPr>
        <w:t xml:space="preserve"> in the </w:t>
      </w:r>
      <w:r w:rsidR="004005BA" w:rsidRPr="00E319BC">
        <w:rPr>
          <w:rFonts w:ascii="Arial" w:hAnsi="Arial" w:cs="Arial"/>
          <w:sz w:val="22"/>
          <w:szCs w:val="22"/>
        </w:rPr>
        <w:tab/>
      </w:r>
      <w:r w:rsidR="004005BA" w:rsidRPr="00E319BC">
        <w:rPr>
          <w:rFonts w:ascii="Arial" w:hAnsi="Arial" w:cs="Arial"/>
          <w:sz w:val="22"/>
          <w:szCs w:val="22"/>
        </w:rPr>
        <w:tab/>
      </w:r>
      <w:r w:rsidR="004005BA" w:rsidRPr="00E319BC">
        <w:rPr>
          <w:rFonts w:ascii="Arial" w:hAnsi="Arial" w:cs="Arial"/>
          <w:sz w:val="22"/>
          <w:szCs w:val="22"/>
        </w:rPr>
        <w:tab/>
        <w:t>manufacture of medical equipment)</w:t>
      </w:r>
      <w:r w:rsidRPr="00E319BC">
        <w:rPr>
          <w:rFonts w:ascii="Arial" w:hAnsi="Arial" w:cs="Arial"/>
          <w:sz w:val="22"/>
          <w:szCs w:val="22"/>
        </w:rPr>
        <w:t>; and</w:t>
      </w:r>
    </w:p>
    <w:p w14:paraId="575FAAE7" w14:textId="77777777" w:rsidR="00826D65" w:rsidRPr="00E319BC" w:rsidRDefault="00826D65">
      <w:pPr>
        <w:autoSpaceDE w:val="0"/>
        <w:autoSpaceDN w:val="0"/>
        <w:adjustRightInd w:val="0"/>
        <w:ind w:leftChars="300" w:left="720"/>
        <w:rPr>
          <w:rFonts w:ascii="Arial" w:hAnsi="Arial" w:cs="Arial"/>
          <w:sz w:val="20"/>
          <w:szCs w:val="20"/>
        </w:rPr>
      </w:pPr>
      <w:r w:rsidRPr="00E319BC">
        <w:rPr>
          <w:rFonts w:ascii="Arial" w:hAnsi="Arial" w:cs="Arial"/>
          <w:sz w:val="20"/>
          <w:szCs w:val="20"/>
        </w:rPr>
        <w:t xml:space="preserve"> </w:t>
      </w:r>
    </w:p>
    <w:p w14:paraId="0C2C38B6"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(D)</w:t>
      </w:r>
      <w:r w:rsidRPr="00E319BC">
        <w:rPr>
          <w:rFonts w:ascii="Arial" w:hAnsi="Arial" w:cs="Arial"/>
          <w:sz w:val="22"/>
          <w:szCs w:val="22"/>
        </w:rPr>
        <w:tab/>
        <w:t>Plaque laminating operations in which adhesives are used to bond clear, polyester acetate laminate to wood with lamination equipment installed prior to July 1, 1992.  Any person claiming exemption pursuant to this subparagraph shall record and maintain monthly operational records sufficient to demonstrate compliance with this exemption and in accordance with section (V) of this rule.</w:t>
      </w:r>
    </w:p>
    <w:p w14:paraId="17885AF6" w14:textId="77777777" w:rsidR="00826D65" w:rsidRPr="00E319BC" w:rsidRDefault="00826D65">
      <w:pPr>
        <w:autoSpaceDE w:val="0"/>
        <w:autoSpaceDN w:val="0"/>
        <w:adjustRightInd w:val="0"/>
        <w:rPr>
          <w:rFonts w:ascii="Arial" w:hAnsi="Arial" w:cs="Arial"/>
          <w:sz w:val="22"/>
          <w:szCs w:val="22"/>
        </w:rPr>
      </w:pPr>
    </w:p>
    <w:p w14:paraId="651655B9"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(3) </w:t>
      </w:r>
      <w:r w:rsidRPr="00E319BC">
        <w:rPr>
          <w:rFonts w:ascii="Arial" w:hAnsi="Arial" w:cs="Arial"/>
          <w:sz w:val="22"/>
          <w:szCs w:val="22"/>
        </w:rPr>
        <w:tab/>
        <w:t>The provisions of this rule, except section (III)</w:t>
      </w:r>
      <w:r w:rsidR="00833DD6" w:rsidRPr="00E319BC">
        <w:rPr>
          <w:rFonts w:ascii="Arial" w:hAnsi="Arial" w:cs="Arial"/>
          <w:sz w:val="22"/>
          <w:szCs w:val="22"/>
        </w:rPr>
        <w:t>(1)</w:t>
      </w:r>
      <w:r w:rsidRPr="00E319BC">
        <w:rPr>
          <w:rFonts w:ascii="Arial" w:hAnsi="Arial" w:cs="Arial"/>
          <w:sz w:val="22"/>
          <w:szCs w:val="22"/>
        </w:rPr>
        <w:t xml:space="preserve"> of this rule, shall not apply if the total VOC emissions from all adhesives, sealants, adhesive primers and sealant primers used at the source are less than 200 pounds per calendar year, or an equivalent volume.  Any person claiming exemption pursuant to this subparagraph shall record and maintain monthly operational records sufficient to demonstrate compliance and in accordance with section (V) of this rule.</w:t>
      </w:r>
    </w:p>
    <w:p w14:paraId="24E3898D" w14:textId="77777777" w:rsidR="00826D65" w:rsidRPr="00E319BC" w:rsidRDefault="00826D65">
      <w:pPr>
        <w:autoSpaceDE w:val="0"/>
        <w:autoSpaceDN w:val="0"/>
        <w:adjustRightInd w:val="0"/>
        <w:rPr>
          <w:rFonts w:ascii="Arial" w:hAnsi="Arial" w:cs="Arial"/>
          <w:sz w:val="22"/>
          <w:szCs w:val="22"/>
        </w:rPr>
      </w:pPr>
    </w:p>
    <w:p w14:paraId="4820BCEA" w14:textId="77777777" w:rsidR="00826D65" w:rsidRPr="00E319BC" w:rsidRDefault="00826D65">
      <w:pPr>
        <w:pStyle w:val="BodyText2"/>
      </w:pPr>
      <w:r w:rsidRPr="00E319BC">
        <w:t>(4)</w:t>
      </w:r>
      <w:r w:rsidRPr="00E319BC">
        <w:tab/>
      </w:r>
      <w:r w:rsidR="00833DD6" w:rsidRPr="00E319BC">
        <w:t xml:space="preserve">The provisions of section (III)(1) and </w:t>
      </w:r>
      <w:r w:rsidRPr="00E319BC">
        <w:t>(III)(4) of this rule shall not apply to the use of any adhesives, sealants, adhesive primers, sealant primers, cleanup solvents and surface preparation solvents provided the total volume of noncomplying adhesives, sealants, primers, cleanup and surface preparation solvents applied facility-wide does not exceed 55 gallons per calendar year.  Any person claiming exemption pursuant to this subparagraph shall record and maintain monthly operational records sufficient to demonstrate compliance with this exemption and in accordance with section (V) of this rule.</w:t>
      </w:r>
    </w:p>
    <w:p w14:paraId="2AFC3CEB" w14:textId="77777777" w:rsidR="00826D65" w:rsidRPr="00E319BC" w:rsidRDefault="00826D65">
      <w:pPr>
        <w:rPr>
          <w:rFonts w:ascii="Arial" w:hAnsi="Arial" w:cs="Arial"/>
          <w:sz w:val="22"/>
        </w:rPr>
      </w:pPr>
    </w:p>
    <w:p w14:paraId="29B9CA08" w14:textId="77777777" w:rsidR="00F57B9D" w:rsidRPr="00E319BC" w:rsidRDefault="00F57B9D">
      <w:pPr>
        <w:rPr>
          <w:rFonts w:ascii="Arial" w:hAnsi="Arial" w:cs="Arial"/>
          <w:sz w:val="22"/>
        </w:rPr>
      </w:pPr>
    </w:p>
    <w:p w14:paraId="57885365" w14:textId="65DAE9F4" w:rsidR="00826D65" w:rsidRPr="00E319BC" w:rsidRDefault="00826D65">
      <w:pPr>
        <w:rPr>
          <w:rFonts w:ascii="Arial" w:hAnsi="Arial" w:cs="Arial"/>
          <w:sz w:val="22"/>
        </w:rPr>
      </w:pPr>
      <w:r w:rsidRPr="00E319BC">
        <w:rPr>
          <w:rFonts w:ascii="Arial" w:hAnsi="Arial" w:cs="Arial"/>
          <w:sz w:val="22"/>
        </w:rPr>
        <w:t xml:space="preserve">(5) </w:t>
      </w:r>
      <w:r w:rsidRPr="00E319BC">
        <w:rPr>
          <w:rFonts w:ascii="Arial" w:hAnsi="Arial" w:cs="Arial"/>
          <w:sz w:val="22"/>
        </w:rPr>
        <w:tab/>
        <w:t>This rule shall not apply to a manufacturer or distributor who sells, supplies or offers for sale in [OTC STATE] any adhesive, sealant, adhesive primer or sealant primer that does not comply with</w:t>
      </w:r>
      <w:r w:rsidR="00E22E2C" w:rsidRPr="00E319BC">
        <w:rPr>
          <w:rFonts w:ascii="Arial" w:hAnsi="Arial" w:cs="Arial"/>
          <w:sz w:val="22"/>
        </w:rPr>
        <w:t xml:space="preserve"> section (III)(1)</w:t>
      </w:r>
      <w:r w:rsidRPr="00E319BC">
        <w:rPr>
          <w:rFonts w:ascii="Arial" w:hAnsi="Arial" w:cs="Arial"/>
          <w:sz w:val="22"/>
        </w:rPr>
        <w:t xml:space="preserve"> provided that such manufacturer or distributor makes and keeps records demonstrating:</w:t>
      </w:r>
    </w:p>
    <w:p w14:paraId="23F43644" w14:textId="77777777" w:rsidR="00826D65" w:rsidRPr="00E319BC" w:rsidRDefault="00826D65">
      <w:pPr>
        <w:pStyle w:val="BodyText"/>
        <w:tabs>
          <w:tab w:val="left" w:pos="-1440"/>
          <w:tab w:val="num" w:pos="1440"/>
        </w:tabs>
        <w:rPr>
          <w:i w:val="0"/>
          <w:iCs w:val="0"/>
          <w:sz w:val="22"/>
        </w:rPr>
      </w:pPr>
    </w:p>
    <w:p w14:paraId="6AD289BF" w14:textId="77777777" w:rsidR="00826D65" w:rsidRPr="00E319BC" w:rsidRDefault="00826D65">
      <w:pPr>
        <w:pStyle w:val="BodyText"/>
        <w:tabs>
          <w:tab w:val="left" w:pos="-1440"/>
          <w:tab w:val="num" w:pos="720"/>
        </w:tabs>
        <w:ind w:left="1440" w:hanging="1440"/>
        <w:rPr>
          <w:i w:val="0"/>
          <w:iCs w:val="0"/>
          <w:sz w:val="22"/>
        </w:rPr>
      </w:pPr>
      <w:r w:rsidRPr="00E319BC">
        <w:rPr>
          <w:i w:val="0"/>
          <w:iCs w:val="0"/>
          <w:sz w:val="22"/>
        </w:rPr>
        <w:tab/>
        <w:t>(A)</w:t>
      </w:r>
      <w:r w:rsidRPr="00E319BC">
        <w:rPr>
          <w:i w:val="0"/>
          <w:iCs w:val="0"/>
          <w:sz w:val="22"/>
        </w:rPr>
        <w:tab/>
        <w:t>The adhesive, sealant, adhesive primer or sealant primer is intended for shipment and use outside of [</w:t>
      </w:r>
      <w:smartTag w:uri="urn:schemas-microsoft-com:office:smarttags" w:element="place">
        <w:smartTag w:uri="urn:schemas-microsoft-com:office:smarttags" w:element="PlaceName">
          <w:r w:rsidRPr="00E319BC">
            <w:rPr>
              <w:i w:val="0"/>
              <w:iCs w:val="0"/>
              <w:sz w:val="22"/>
            </w:rPr>
            <w:t>OTC</w:t>
          </w:r>
        </w:smartTag>
        <w:r w:rsidRPr="00E319BC">
          <w:rPr>
            <w:i w:val="0"/>
            <w:iCs w:val="0"/>
            <w:sz w:val="22"/>
          </w:rPr>
          <w:t xml:space="preserve"> </w:t>
        </w:r>
        <w:smartTag w:uri="urn:schemas-microsoft-com:office:smarttags" w:element="PlaceType">
          <w:r w:rsidRPr="00E319BC">
            <w:rPr>
              <w:i w:val="0"/>
              <w:iCs w:val="0"/>
              <w:sz w:val="22"/>
            </w:rPr>
            <w:t>STATE</w:t>
          </w:r>
        </w:smartTag>
      </w:smartTag>
      <w:r w:rsidRPr="00E319BC">
        <w:rPr>
          <w:i w:val="0"/>
          <w:iCs w:val="0"/>
          <w:sz w:val="22"/>
        </w:rPr>
        <w:t xml:space="preserve">]; and </w:t>
      </w:r>
    </w:p>
    <w:p w14:paraId="29FB4353" w14:textId="77777777" w:rsidR="00826D65" w:rsidRPr="00E319BC" w:rsidRDefault="00826D65">
      <w:pPr>
        <w:pStyle w:val="BodyText"/>
        <w:tabs>
          <w:tab w:val="left" w:pos="-1440"/>
          <w:tab w:val="num" w:pos="750"/>
        </w:tabs>
        <w:rPr>
          <w:i w:val="0"/>
          <w:iCs w:val="0"/>
          <w:sz w:val="22"/>
        </w:rPr>
      </w:pPr>
    </w:p>
    <w:p w14:paraId="27528006" w14:textId="77777777" w:rsidR="00826D65" w:rsidRPr="00E319BC" w:rsidRDefault="00826D65">
      <w:pPr>
        <w:pStyle w:val="BodyText"/>
        <w:tabs>
          <w:tab w:val="left" w:pos="-1440"/>
          <w:tab w:val="num" w:pos="720"/>
        </w:tabs>
        <w:ind w:left="1440" w:hanging="1440"/>
        <w:rPr>
          <w:i w:val="0"/>
          <w:iCs w:val="0"/>
          <w:sz w:val="22"/>
        </w:rPr>
      </w:pPr>
      <w:r w:rsidRPr="00E319BC">
        <w:rPr>
          <w:i w:val="0"/>
          <w:iCs w:val="0"/>
          <w:sz w:val="22"/>
        </w:rPr>
        <w:lastRenderedPageBreak/>
        <w:tab/>
        <w:t>(B)</w:t>
      </w:r>
      <w:r w:rsidRPr="00E319BC">
        <w:rPr>
          <w:i w:val="0"/>
          <w:iCs w:val="0"/>
          <w:sz w:val="22"/>
        </w:rPr>
        <w:tab/>
        <w:t>The manufacturer or distributor has taken reasonable precautions to assure that the adhesive, sealant, adhesive primer or sealant primer is not distributed to or within [</w:t>
      </w:r>
      <w:smartTag w:uri="urn:schemas-microsoft-com:office:smarttags" w:element="place">
        <w:smartTag w:uri="urn:schemas-microsoft-com:office:smarttags" w:element="PlaceName">
          <w:r w:rsidRPr="00E319BC">
            <w:rPr>
              <w:i w:val="0"/>
              <w:iCs w:val="0"/>
              <w:sz w:val="22"/>
            </w:rPr>
            <w:t>OTC</w:t>
          </w:r>
        </w:smartTag>
        <w:r w:rsidRPr="00E319BC">
          <w:rPr>
            <w:i w:val="0"/>
            <w:iCs w:val="0"/>
            <w:sz w:val="22"/>
          </w:rPr>
          <w:t xml:space="preserve"> </w:t>
        </w:r>
        <w:smartTag w:uri="urn:schemas-microsoft-com:office:smarttags" w:element="PlaceType">
          <w:r w:rsidRPr="00E319BC">
            <w:rPr>
              <w:i w:val="0"/>
              <w:iCs w:val="0"/>
              <w:sz w:val="22"/>
            </w:rPr>
            <w:t>STATE</w:t>
          </w:r>
        </w:smartTag>
      </w:smartTag>
      <w:r w:rsidRPr="00E319BC">
        <w:rPr>
          <w:i w:val="0"/>
          <w:iCs w:val="0"/>
          <w:sz w:val="22"/>
        </w:rPr>
        <w:t xml:space="preserve">].  </w:t>
      </w:r>
    </w:p>
    <w:p w14:paraId="23063ADA" w14:textId="77777777" w:rsidR="00826D65" w:rsidRPr="00E319BC" w:rsidRDefault="00826D65">
      <w:pPr>
        <w:pStyle w:val="BodyText"/>
        <w:tabs>
          <w:tab w:val="left" w:pos="-1440"/>
        </w:tabs>
        <w:rPr>
          <w:i w:val="0"/>
          <w:iCs w:val="0"/>
          <w:sz w:val="22"/>
        </w:rPr>
      </w:pPr>
    </w:p>
    <w:p w14:paraId="410C7A69" w14:textId="77777777" w:rsidR="00826D65" w:rsidRPr="00E319BC" w:rsidRDefault="00826D65">
      <w:pPr>
        <w:pStyle w:val="BodyText"/>
        <w:tabs>
          <w:tab w:val="left" w:pos="-1440"/>
        </w:tabs>
        <w:rPr>
          <w:i w:val="0"/>
          <w:iCs w:val="0"/>
          <w:sz w:val="22"/>
        </w:rPr>
      </w:pPr>
      <w:r w:rsidRPr="00E319BC">
        <w:rPr>
          <w:i w:val="0"/>
          <w:iCs w:val="0"/>
          <w:sz w:val="22"/>
        </w:rPr>
        <w:t xml:space="preserve">(6)  </w:t>
      </w:r>
      <w:r w:rsidRPr="00E319BC">
        <w:rPr>
          <w:i w:val="0"/>
          <w:iCs w:val="0"/>
          <w:sz w:val="22"/>
        </w:rPr>
        <w:tab/>
        <w:t>Subdivision (5) of this section shall not apply to any adhesive, sealant, adhesive primer or sealant primer that is sold, supplied or offered for sale by any person to a retail outlet in [</w:t>
      </w:r>
      <w:smartTag w:uri="urn:schemas-microsoft-com:office:smarttags" w:element="place">
        <w:smartTag w:uri="urn:schemas-microsoft-com:office:smarttags" w:element="PlaceName">
          <w:r w:rsidRPr="00E319BC">
            <w:rPr>
              <w:i w:val="0"/>
              <w:iCs w:val="0"/>
              <w:sz w:val="22"/>
            </w:rPr>
            <w:t>OTC</w:t>
          </w:r>
        </w:smartTag>
        <w:r w:rsidRPr="00E319BC">
          <w:rPr>
            <w:i w:val="0"/>
            <w:iCs w:val="0"/>
            <w:sz w:val="22"/>
          </w:rPr>
          <w:t xml:space="preserve"> </w:t>
        </w:r>
        <w:smartTag w:uri="urn:schemas-microsoft-com:office:smarttags" w:element="PlaceType">
          <w:r w:rsidRPr="00E319BC">
            <w:rPr>
              <w:i w:val="0"/>
              <w:iCs w:val="0"/>
              <w:sz w:val="22"/>
            </w:rPr>
            <w:t>STATE</w:t>
          </w:r>
        </w:smartTag>
      </w:smartTag>
      <w:r w:rsidRPr="00E319BC">
        <w:rPr>
          <w:i w:val="0"/>
          <w:iCs w:val="0"/>
          <w:sz w:val="22"/>
        </w:rPr>
        <w:t xml:space="preserve">].  </w:t>
      </w:r>
    </w:p>
    <w:p w14:paraId="16C0F759" w14:textId="77777777" w:rsidR="00826D65" w:rsidRPr="00E319BC" w:rsidRDefault="00826D65">
      <w:pPr>
        <w:rPr>
          <w:rFonts w:ascii="Arial" w:hAnsi="Arial" w:cs="Arial"/>
          <w:sz w:val="22"/>
        </w:rPr>
      </w:pPr>
    </w:p>
    <w:p w14:paraId="03DDC5B6" w14:textId="77777777" w:rsidR="00826D65" w:rsidRPr="00E319BC" w:rsidRDefault="00826D65">
      <w:pPr>
        <w:autoSpaceDE w:val="0"/>
        <w:autoSpaceDN w:val="0"/>
        <w:adjustRightInd w:val="0"/>
        <w:rPr>
          <w:rFonts w:ascii="Arial" w:hAnsi="Arial" w:cs="Arial"/>
          <w:sz w:val="22"/>
        </w:rPr>
      </w:pPr>
      <w:r w:rsidRPr="00E319BC">
        <w:rPr>
          <w:rFonts w:ascii="Arial" w:hAnsi="Arial" w:cs="Arial"/>
          <w:sz w:val="22"/>
        </w:rPr>
        <w:t xml:space="preserve">(7) </w:t>
      </w:r>
      <w:r w:rsidRPr="00E319BC">
        <w:rPr>
          <w:rFonts w:ascii="Arial" w:hAnsi="Arial" w:cs="Arial"/>
          <w:sz w:val="22"/>
        </w:rPr>
        <w:tab/>
      </w:r>
      <w:r w:rsidR="00B513F4" w:rsidRPr="00E319BC">
        <w:rPr>
          <w:rFonts w:ascii="Arial" w:hAnsi="Arial" w:cs="Arial"/>
          <w:sz w:val="22"/>
        </w:rPr>
        <w:t xml:space="preserve">Section (III)(1) </w:t>
      </w:r>
      <w:r w:rsidRPr="00E319BC">
        <w:rPr>
          <w:rFonts w:ascii="Arial" w:hAnsi="Arial" w:cs="Arial"/>
          <w:sz w:val="22"/>
        </w:rPr>
        <w:t xml:space="preserve">of this rule shall not apply to the sale of any adhesive, sealant, adhesive primer or sealant primer to a person using [OTC STATE permitted] add-on air pollution control equipment, pursuant to section (III)(5) of this rule, to comply with the requirements of this rule.  </w:t>
      </w:r>
    </w:p>
    <w:p w14:paraId="6DF68951" w14:textId="77777777" w:rsidR="00826D65" w:rsidRPr="00E319BC" w:rsidRDefault="00826D65">
      <w:pPr>
        <w:autoSpaceDE w:val="0"/>
        <w:autoSpaceDN w:val="0"/>
        <w:adjustRightInd w:val="0"/>
        <w:rPr>
          <w:rFonts w:ascii="Arial" w:hAnsi="Arial" w:cs="Arial"/>
          <w:b/>
          <w:bCs/>
          <w:sz w:val="22"/>
          <w:szCs w:val="22"/>
        </w:rPr>
      </w:pPr>
    </w:p>
    <w:p w14:paraId="25FEDD17" w14:textId="77777777" w:rsidR="00826D65" w:rsidRPr="00E319BC" w:rsidRDefault="00826D65">
      <w:pPr>
        <w:autoSpaceDE w:val="0"/>
        <w:autoSpaceDN w:val="0"/>
        <w:adjustRightInd w:val="0"/>
        <w:rPr>
          <w:rFonts w:ascii="Arial" w:hAnsi="Arial" w:cs="Arial"/>
          <w:b/>
          <w:bCs/>
          <w:sz w:val="22"/>
          <w:szCs w:val="22"/>
        </w:rPr>
      </w:pPr>
      <w:r w:rsidRPr="00E319BC">
        <w:rPr>
          <w:rFonts w:ascii="Arial" w:hAnsi="Arial" w:cs="Arial"/>
          <w:b/>
          <w:bCs/>
          <w:sz w:val="22"/>
          <w:szCs w:val="22"/>
        </w:rPr>
        <w:t>V. ADMINISTRATIVE REQUIREMENTS</w:t>
      </w:r>
    </w:p>
    <w:p w14:paraId="3D748E27" w14:textId="77777777" w:rsidR="00826D65" w:rsidRPr="00E319BC" w:rsidRDefault="00826D65"/>
    <w:p w14:paraId="3B7E3CFE" w14:textId="77777777" w:rsidR="00826D65" w:rsidRPr="00E319BC" w:rsidRDefault="00826D65">
      <w:pPr>
        <w:rPr>
          <w:rFonts w:ascii="Arial" w:hAnsi="Arial" w:cs="Arial"/>
          <w:sz w:val="22"/>
        </w:rPr>
      </w:pPr>
      <w:r w:rsidRPr="00E319BC">
        <w:rPr>
          <w:rFonts w:ascii="Arial" w:hAnsi="Arial" w:cs="Arial"/>
          <w:sz w:val="22"/>
        </w:rPr>
        <w:t xml:space="preserve">(1) </w:t>
      </w:r>
      <w:r w:rsidRPr="00E319BC">
        <w:rPr>
          <w:rFonts w:ascii="Arial" w:hAnsi="Arial" w:cs="Arial"/>
          <w:sz w:val="22"/>
        </w:rPr>
        <w:tab/>
        <w:t xml:space="preserve">Each person subject to this rule shall maintain records demonstrating compliance with this rule, including, but not limited to, the following information:  </w:t>
      </w:r>
    </w:p>
    <w:p w14:paraId="74F6B968" w14:textId="77777777" w:rsidR="00826D65" w:rsidRPr="00E319BC" w:rsidRDefault="00826D65">
      <w:pPr>
        <w:rPr>
          <w:rFonts w:ascii="Arial" w:hAnsi="Arial" w:cs="Arial"/>
          <w:sz w:val="22"/>
        </w:rPr>
      </w:pPr>
    </w:p>
    <w:p w14:paraId="3833C284" w14:textId="77777777" w:rsidR="00353FCB" w:rsidRPr="00E319BC" w:rsidRDefault="00826D65">
      <w:pPr>
        <w:ind w:left="1440" w:hanging="720"/>
        <w:rPr>
          <w:rFonts w:ascii="Arial" w:hAnsi="Arial" w:cs="Arial"/>
          <w:sz w:val="22"/>
        </w:rPr>
      </w:pPr>
      <w:r w:rsidRPr="00E319BC">
        <w:rPr>
          <w:rFonts w:ascii="Arial" w:hAnsi="Arial" w:cs="Arial"/>
          <w:sz w:val="22"/>
        </w:rPr>
        <w:t xml:space="preserve">(A) </w:t>
      </w:r>
      <w:r w:rsidRPr="00E319BC">
        <w:rPr>
          <w:rFonts w:ascii="Arial" w:hAnsi="Arial" w:cs="Arial"/>
          <w:sz w:val="22"/>
        </w:rPr>
        <w:tab/>
        <w:t>A list of each adhesive, sealant, adhesive primer, sealant primer cleanup solvent and surface preparation solvent in use and in storage</w:t>
      </w:r>
      <w:r w:rsidR="00353FCB" w:rsidRPr="00E319BC">
        <w:rPr>
          <w:rFonts w:ascii="Arial" w:hAnsi="Arial" w:cs="Arial"/>
          <w:sz w:val="22"/>
        </w:rPr>
        <w:t>;</w:t>
      </w:r>
    </w:p>
    <w:p w14:paraId="34BA25FC" w14:textId="77777777" w:rsidR="00353FCB" w:rsidRPr="00E319BC" w:rsidRDefault="00353FCB">
      <w:pPr>
        <w:ind w:left="1440" w:hanging="720"/>
        <w:rPr>
          <w:rFonts w:ascii="Arial" w:hAnsi="Arial" w:cs="Arial"/>
          <w:sz w:val="22"/>
        </w:rPr>
      </w:pPr>
    </w:p>
    <w:p w14:paraId="644FFAD4" w14:textId="77777777" w:rsidR="00826D65" w:rsidRPr="00E319BC" w:rsidRDefault="00826D65">
      <w:pPr>
        <w:ind w:left="1440" w:hanging="720"/>
        <w:rPr>
          <w:rFonts w:ascii="Arial" w:hAnsi="Arial" w:cs="Arial"/>
          <w:sz w:val="22"/>
        </w:rPr>
      </w:pPr>
      <w:r w:rsidRPr="00E319BC">
        <w:rPr>
          <w:rFonts w:ascii="Arial" w:hAnsi="Arial" w:cs="Arial"/>
          <w:sz w:val="22"/>
        </w:rPr>
        <w:t>(B)</w:t>
      </w:r>
      <w:r w:rsidRPr="00E319BC">
        <w:rPr>
          <w:rFonts w:ascii="Arial" w:hAnsi="Arial" w:cs="Arial"/>
          <w:sz w:val="22"/>
        </w:rPr>
        <w:tab/>
      </w:r>
      <w:r w:rsidR="00353FCB" w:rsidRPr="00E319BC">
        <w:rPr>
          <w:rFonts w:ascii="Arial" w:hAnsi="Arial" w:cs="Arial"/>
          <w:sz w:val="22"/>
        </w:rPr>
        <w:t>A data sheet or material list which provides the material name, manufacturer identification, and material application;</w:t>
      </w:r>
      <w:r w:rsidRPr="00E319BC">
        <w:rPr>
          <w:rFonts w:ascii="Arial" w:hAnsi="Arial" w:cs="Arial"/>
          <w:sz w:val="22"/>
        </w:rPr>
        <w:t xml:space="preserve"> </w:t>
      </w:r>
    </w:p>
    <w:p w14:paraId="6B567F63" w14:textId="77777777" w:rsidR="00353FCB" w:rsidRPr="00E319BC" w:rsidRDefault="00353FCB">
      <w:pPr>
        <w:ind w:left="1440" w:hanging="720"/>
        <w:rPr>
          <w:rFonts w:ascii="Arial" w:hAnsi="Arial" w:cs="Arial"/>
          <w:sz w:val="22"/>
        </w:rPr>
      </w:pPr>
    </w:p>
    <w:p w14:paraId="7061FA23" w14:textId="77777777" w:rsidR="00353FCB" w:rsidRPr="00E319BC" w:rsidRDefault="00353FCB" w:rsidP="00353FCB">
      <w:pPr>
        <w:ind w:firstLine="720"/>
        <w:rPr>
          <w:rFonts w:ascii="Arial" w:hAnsi="Arial" w:cs="Arial"/>
          <w:sz w:val="22"/>
        </w:rPr>
      </w:pPr>
      <w:r w:rsidRPr="00E319BC">
        <w:rPr>
          <w:rFonts w:ascii="Arial" w:hAnsi="Arial" w:cs="Arial"/>
          <w:sz w:val="22"/>
        </w:rPr>
        <w:t>(C)</w:t>
      </w:r>
      <w:r w:rsidRPr="00E319BC">
        <w:rPr>
          <w:rFonts w:ascii="Arial" w:hAnsi="Arial" w:cs="Arial"/>
          <w:sz w:val="22"/>
        </w:rPr>
        <w:tab/>
        <w:t>Catalysts, reducers or other components used and the mix ratio;</w:t>
      </w:r>
    </w:p>
    <w:p w14:paraId="79C6169C" w14:textId="77777777" w:rsidR="00353FCB" w:rsidRPr="00E319BC" w:rsidRDefault="00353FCB">
      <w:pPr>
        <w:ind w:left="1440" w:hanging="720"/>
        <w:rPr>
          <w:rFonts w:ascii="Arial" w:hAnsi="Arial" w:cs="Arial"/>
          <w:sz w:val="22"/>
        </w:rPr>
      </w:pPr>
    </w:p>
    <w:p w14:paraId="3F5E4F4A" w14:textId="77777777" w:rsidR="00826D65" w:rsidRPr="00E319BC" w:rsidRDefault="00826D65">
      <w:pPr>
        <w:ind w:firstLine="720"/>
        <w:rPr>
          <w:rFonts w:ascii="Arial" w:hAnsi="Arial" w:cs="Arial"/>
          <w:sz w:val="22"/>
        </w:rPr>
      </w:pPr>
      <w:r w:rsidRPr="00E319BC">
        <w:rPr>
          <w:rFonts w:ascii="Arial" w:hAnsi="Arial" w:cs="Arial"/>
          <w:sz w:val="22"/>
        </w:rPr>
        <w:t>(</w:t>
      </w:r>
      <w:r w:rsidR="00353FCB" w:rsidRPr="00E319BC">
        <w:rPr>
          <w:rFonts w:ascii="Arial" w:hAnsi="Arial" w:cs="Arial"/>
          <w:sz w:val="22"/>
        </w:rPr>
        <w:t>D</w:t>
      </w:r>
      <w:r w:rsidRPr="00E319BC">
        <w:rPr>
          <w:rFonts w:ascii="Arial" w:hAnsi="Arial" w:cs="Arial"/>
          <w:sz w:val="22"/>
        </w:rPr>
        <w:t>)</w:t>
      </w:r>
      <w:r w:rsidRPr="00E319BC">
        <w:rPr>
          <w:rFonts w:ascii="Arial" w:hAnsi="Arial" w:cs="Arial"/>
          <w:sz w:val="22"/>
        </w:rPr>
        <w:tab/>
        <w:t xml:space="preserve">The VOC content of each product as supplied; </w:t>
      </w:r>
    </w:p>
    <w:p w14:paraId="2014A406" w14:textId="77777777" w:rsidR="00826D65" w:rsidRPr="00E319BC" w:rsidRDefault="00826D65">
      <w:pPr>
        <w:ind w:firstLine="720"/>
        <w:rPr>
          <w:rFonts w:ascii="Arial" w:hAnsi="Arial" w:cs="Arial"/>
          <w:sz w:val="22"/>
        </w:rPr>
      </w:pPr>
    </w:p>
    <w:p w14:paraId="52E5415C" w14:textId="77777777" w:rsidR="00826D65" w:rsidRPr="00E319BC" w:rsidRDefault="00826D65">
      <w:pPr>
        <w:ind w:firstLine="720"/>
        <w:rPr>
          <w:rFonts w:ascii="Arial" w:hAnsi="Arial" w:cs="Arial"/>
          <w:sz w:val="22"/>
        </w:rPr>
      </w:pPr>
      <w:r w:rsidRPr="00E319BC">
        <w:rPr>
          <w:rFonts w:ascii="Arial" w:hAnsi="Arial" w:cs="Arial"/>
          <w:sz w:val="22"/>
        </w:rPr>
        <w:t>(E)</w:t>
      </w:r>
      <w:r w:rsidRPr="00E319BC">
        <w:rPr>
          <w:rFonts w:ascii="Arial" w:hAnsi="Arial" w:cs="Arial"/>
          <w:sz w:val="22"/>
        </w:rPr>
        <w:tab/>
        <w:t xml:space="preserve">The </w:t>
      </w:r>
      <w:r w:rsidR="00353FCB" w:rsidRPr="00E319BC">
        <w:rPr>
          <w:rFonts w:ascii="Arial" w:hAnsi="Arial" w:cs="Arial"/>
          <w:sz w:val="22"/>
        </w:rPr>
        <w:t>final</w:t>
      </w:r>
      <w:r w:rsidRPr="00E319BC">
        <w:rPr>
          <w:rFonts w:ascii="Arial" w:hAnsi="Arial" w:cs="Arial"/>
          <w:sz w:val="22"/>
        </w:rPr>
        <w:t xml:space="preserve"> VOC content or vapor pressure, as applied; and  </w:t>
      </w:r>
    </w:p>
    <w:p w14:paraId="400955B1" w14:textId="77777777" w:rsidR="00826D65" w:rsidRPr="00E319BC" w:rsidRDefault="00826D65">
      <w:pPr>
        <w:rPr>
          <w:rFonts w:ascii="Arial" w:hAnsi="Arial" w:cs="Arial"/>
          <w:sz w:val="22"/>
        </w:rPr>
      </w:pPr>
    </w:p>
    <w:p w14:paraId="41293706" w14:textId="77777777" w:rsidR="00826D65" w:rsidRPr="00E319BC" w:rsidRDefault="00826D65">
      <w:pPr>
        <w:ind w:left="1440" w:hanging="720"/>
        <w:rPr>
          <w:rFonts w:ascii="Arial" w:hAnsi="Arial" w:cs="Arial"/>
          <w:sz w:val="22"/>
        </w:rPr>
      </w:pPr>
      <w:r w:rsidRPr="00E319BC">
        <w:rPr>
          <w:rFonts w:ascii="Arial" w:hAnsi="Arial" w:cs="Arial"/>
          <w:sz w:val="22"/>
        </w:rPr>
        <w:t xml:space="preserve">(F)  </w:t>
      </w:r>
      <w:r w:rsidRPr="00E319BC">
        <w:rPr>
          <w:rFonts w:ascii="Arial" w:hAnsi="Arial" w:cs="Arial"/>
          <w:sz w:val="22"/>
        </w:rPr>
        <w:tab/>
        <w:t>The monthly volume of each adhesive, sealant, adhesive primer, sealant primer, cleanup or surface preparation solvent used.</w:t>
      </w:r>
    </w:p>
    <w:p w14:paraId="6530C535" w14:textId="77777777" w:rsidR="00826D65" w:rsidRPr="00E319BC" w:rsidRDefault="00826D65">
      <w:pPr>
        <w:rPr>
          <w:rFonts w:ascii="Arial" w:hAnsi="Arial" w:cs="Arial"/>
          <w:sz w:val="22"/>
        </w:rPr>
      </w:pPr>
    </w:p>
    <w:p w14:paraId="1B0A6EE7" w14:textId="77777777" w:rsidR="00826D65" w:rsidRPr="00E319BC" w:rsidRDefault="00826D65">
      <w:pPr>
        <w:rPr>
          <w:rFonts w:ascii="Arial" w:hAnsi="Arial" w:cs="Arial"/>
          <w:sz w:val="22"/>
        </w:rPr>
      </w:pPr>
      <w:r w:rsidRPr="00E319BC">
        <w:rPr>
          <w:rFonts w:ascii="Arial" w:hAnsi="Arial" w:cs="Arial"/>
          <w:sz w:val="22"/>
        </w:rPr>
        <w:t xml:space="preserve">(2) </w:t>
      </w:r>
      <w:r w:rsidRPr="00E319BC">
        <w:rPr>
          <w:rFonts w:ascii="Arial" w:hAnsi="Arial" w:cs="Arial"/>
          <w:sz w:val="22"/>
        </w:rPr>
        <w:tab/>
        <w:t>Any person who complies with</w:t>
      </w:r>
      <w:r w:rsidR="00A00D9F" w:rsidRPr="00E319BC">
        <w:rPr>
          <w:rFonts w:ascii="Arial" w:hAnsi="Arial" w:cs="Arial"/>
          <w:sz w:val="22"/>
        </w:rPr>
        <w:t xml:space="preserve"> section III(2)</w:t>
      </w:r>
      <w:r w:rsidRPr="00E319BC">
        <w:rPr>
          <w:rFonts w:ascii="Arial" w:hAnsi="Arial" w:cs="Arial"/>
          <w:sz w:val="22"/>
        </w:rPr>
        <w:t xml:space="preserve"> through the use of add-on air pollution control equipment shall record the key operating parameters for the control equipment, including but not limited to, the following information:</w:t>
      </w:r>
    </w:p>
    <w:p w14:paraId="7A4D55ED" w14:textId="77777777" w:rsidR="00826D65" w:rsidRPr="00E319BC" w:rsidRDefault="00826D65">
      <w:pPr>
        <w:rPr>
          <w:rFonts w:ascii="Arial" w:hAnsi="Arial" w:cs="Arial"/>
          <w:sz w:val="22"/>
        </w:rPr>
      </w:pPr>
    </w:p>
    <w:p w14:paraId="03E66647" w14:textId="77777777" w:rsidR="00826D65" w:rsidRPr="00E319BC" w:rsidRDefault="00826D65">
      <w:pPr>
        <w:ind w:left="1440" w:hanging="720"/>
        <w:rPr>
          <w:rFonts w:ascii="Arial" w:hAnsi="Arial" w:cs="Arial"/>
          <w:sz w:val="22"/>
        </w:rPr>
      </w:pPr>
      <w:r w:rsidRPr="00E319BC">
        <w:rPr>
          <w:rFonts w:ascii="Arial" w:hAnsi="Arial" w:cs="Arial"/>
          <w:sz w:val="22"/>
        </w:rPr>
        <w:t xml:space="preserve">(A)  </w:t>
      </w:r>
      <w:r w:rsidRPr="00E319BC">
        <w:rPr>
          <w:rFonts w:ascii="Arial" w:hAnsi="Arial" w:cs="Arial"/>
          <w:sz w:val="22"/>
        </w:rPr>
        <w:tab/>
        <w:t>The volume used per day of each adhesive, sealant, adhesive primer, sealant primer or solvent that is subject to a VOC content limit in Table 1 and that exceeds such a limit;</w:t>
      </w:r>
    </w:p>
    <w:p w14:paraId="38EE6AF7" w14:textId="77777777" w:rsidR="00826D65" w:rsidRPr="00E319BC" w:rsidRDefault="00826D65">
      <w:pPr>
        <w:rPr>
          <w:rFonts w:ascii="Arial" w:hAnsi="Arial" w:cs="Arial"/>
          <w:sz w:val="22"/>
        </w:rPr>
      </w:pPr>
    </w:p>
    <w:p w14:paraId="2D8A4FE9" w14:textId="77777777" w:rsidR="00826D65" w:rsidRPr="00E319BC" w:rsidRDefault="00826D65">
      <w:pPr>
        <w:ind w:left="1440" w:hanging="720"/>
        <w:rPr>
          <w:rFonts w:ascii="Arial" w:hAnsi="Arial" w:cs="Arial"/>
          <w:sz w:val="22"/>
        </w:rPr>
      </w:pPr>
      <w:r w:rsidRPr="00E319BC">
        <w:rPr>
          <w:rFonts w:ascii="Arial" w:hAnsi="Arial" w:cs="Arial"/>
          <w:sz w:val="22"/>
        </w:rPr>
        <w:t xml:space="preserve">(B)  </w:t>
      </w:r>
      <w:r w:rsidRPr="00E319BC">
        <w:rPr>
          <w:rFonts w:ascii="Arial" w:hAnsi="Arial" w:cs="Arial"/>
          <w:sz w:val="22"/>
        </w:rPr>
        <w:tab/>
        <w:t xml:space="preserve">On a daily basis, the combustion temperature, inlet and exhaust gas temperatures and control device efficiency, as appropriate, pursuant to section (III)(5) of this rule; </w:t>
      </w:r>
    </w:p>
    <w:p w14:paraId="2E2870BE" w14:textId="77777777" w:rsidR="00826D65" w:rsidRPr="00E319BC" w:rsidRDefault="00826D65">
      <w:pPr>
        <w:rPr>
          <w:rFonts w:ascii="Arial" w:hAnsi="Arial" w:cs="Arial"/>
          <w:sz w:val="22"/>
        </w:rPr>
      </w:pPr>
    </w:p>
    <w:p w14:paraId="6079ED5B" w14:textId="77777777" w:rsidR="00826D65" w:rsidRPr="00E319BC" w:rsidRDefault="00826D65">
      <w:pPr>
        <w:ind w:firstLine="720"/>
        <w:rPr>
          <w:rFonts w:ascii="Arial" w:hAnsi="Arial" w:cs="Arial"/>
          <w:sz w:val="22"/>
        </w:rPr>
      </w:pPr>
      <w:r w:rsidRPr="00E319BC">
        <w:rPr>
          <w:rFonts w:ascii="Arial" w:hAnsi="Arial" w:cs="Arial"/>
          <w:sz w:val="22"/>
        </w:rPr>
        <w:t xml:space="preserve">(C) </w:t>
      </w:r>
      <w:r w:rsidRPr="00E319BC">
        <w:rPr>
          <w:rFonts w:ascii="Arial" w:hAnsi="Arial" w:cs="Arial"/>
          <w:sz w:val="22"/>
        </w:rPr>
        <w:tab/>
        <w:t xml:space="preserve">Daily hours of operation; and </w:t>
      </w:r>
    </w:p>
    <w:p w14:paraId="4093AF13" w14:textId="77777777" w:rsidR="00826D65" w:rsidRPr="00E319BC" w:rsidRDefault="00826D65">
      <w:pPr>
        <w:rPr>
          <w:rFonts w:ascii="Arial" w:hAnsi="Arial" w:cs="Arial"/>
          <w:sz w:val="22"/>
        </w:rPr>
      </w:pPr>
    </w:p>
    <w:p w14:paraId="7CB03EC5" w14:textId="77777777" w:rsidR="00826D65" w:rsidRPr="00E319BC" w:rsidRDefault="00826D65">
      <w:pPr>
        <w:ind w:firstLine="720"/>
        <w:rPr>
          <w:rFonts w:ascii="Arial" w:hAnsi="Arial" w:cs="Arial"/>
          <w:sz w:val="22"/>
        </w:rPr>
      </w:pPr>
      <w:r w:rsidRPr="00E319BC">
        <w:rPr>
          <w:rFonts w:ascii="Arial" w:hAnsi="Arial" w:cs="Arial"/>
          <w:sz w:val="22"/>
        </w:rPr>
        <w:t>(D)</w:t>
      </w:r>
      <w:r w:rsidRPr="00E319BC">
        <w:rPr>
          <w:rFonts w:ascii="Arial" w:hAnsi="Arial" w:cs="Arial"/>
          <w:sz w:val="22"/>
        </w:rPr>
        <w:tab/>
        <w:t xml:space="preserve">All maintenance performed including the date and type of maintenance.  </w:t>
      </w:r>
    </w:p>
    <w:p w14:paraId="106507BA" w14:textId="77777777" w:rsidR="00826D65" w:rsidRPr="00E319BC" w:rsidRDefault="00826D65">
      <w:pPr>
        <w:rPr>
          <w:rFonts w:ascii="Arial" w:hAnsi="Arial" w:cs="Arial"/>
          <w:sz w:val="22"/>
        </w:rPr>
      </w:pPr>
    </w:p>
    <w:p w14:paraId="0EE61D4D" w14:textId="77777777" w:rsidR="00826D65" w:rsidRPr="00E319BC" w:rsidRDefault="00826D65">
      <w:pPr>
        <w:rPr>
          <w:rFonts w:ascii="Arial" w:hAnsi="Arial" w:cs="Arial"/>
          <w:sz w:val="22"/>
        </w:rPr>
      </w:pPr>
      <w:r w:rsidRPr="00E319BC">
        <w:rPr>
          <w:rFonts w:ascii="Arial" w:hAnsi="Arial" w:cs="Arial"/>
          <w:sz w:val="22"/>
        </w:rPr>
        <w:t>(3)</w:t>
      </w:r>
      <w:r w:rsidRPr="00E319BC">
        <w:rPr>
          <w:rFonts w:ascii="Arial" w:hAnsi="Arial" w:cs="Arial"/>
          <w:sz w:val="22"/>
        </w:rPr>
        <w:tab/>
        <w:t xml:space="preserve">All records made to determine compliance with this rule shall be maintained for five (5) years from the date such record is created and shall be made available to the </w:t>
      </w:r>
      <w:smartTag w:uri="urn:schemas-microsoft-com:office:smarttags" w:element="place">
        <w:smartTag w:uri="urn:schemas-microsoft-com:office:smarttags" w:element="PlaceName">
          <w:r w:rsidRPr="00E319BC">
            <w:rPr>
              <w:rFonts w:ascii="Arial" w:hAnsi="Arial" w:cs="Arial"/>
              <w:sz w:val="22"/>
            </w:rPr>
            <w:t>OTC</w:t>
          </w:r>
        </w:smartTag>
        <w:r w:rsidRPr="00E319BC">
          <w:rPr>
            <w:rFonts w:ascii="Arial" w:hAnsi="Arial" w:cs="Arial"/>
            <w:sz w:val="22"/>
          </w:rPr>
          <w:t xml:space="preserve"> </w:t>
        </w:r>
        <w:smartTag w:uri="urn:schemas-microsoft-com:office:smarttags" w:element="PlaceType">
          <w:r w:rsidRPr="00E319BC">
            <w:rPr>
              <w:rFonts w:ascii="Arial" w:hAnsi="Arial" w:cs="Arial"/>
              <w:sz w:val="22"/>
            </w:rPr>
            <w:t>STATE</w:t>
          </w:r>
        </w:smartTag>
      </w:smartTag>
      <w:r w:rsidRPr="00E319BC">
        <w:rPr>
          <w:rFonts w:ascii="Arial" w:hAnsi="Arial" w:cs="Arial"/>
          <w:sz w:val="22"/>
        </w:rPr>
        <w:t xml:space="preserve"> within 90 days of a request.</w:t>
      </w:r>
    </w:p>
    <w:p w14:paraId="2CFEC553" w14:textId="77777777" w:rsidR="00826D65" w:rsidRPr="00E319BC" w:rsidRDefault="00826D65">
      <w:pPr>
        <w:rPr>
          <w:rFonts w:ascii="Arial" w:hAnsi="Arial" w:cs="Arial"/>
          <w:sz w:val="22"/>
        </w:rPr>
      </w:pPr>
    </w:p>
    <w:p w14:paraId="44E4DD64" w14:textId="77777777" w:rsidR="00826D65" w:rsidRPr="00E319BC" w:rsidRDefault="00826D65">
      <w:pPr>
        <w:autoSpaceDE w:val="0"/>
        <w:autoSpaceDN w:val="0"/>
        <w:adjustRightInd w:val="0"/>
        <w:rPr>
          <w:rFonts w:ascii="Arial" w:hAnsi="Arial" w:cs="Arial"/>
          <w:sz w:val="22"/>
        </w:rPr>
      </w:pPr>
      <w:r w:rsidRPr="00E319BC">
        <w:rPr>
          <w:rFonts w:ascii="Arial" w:hAnsi="Arial" w:cs="Arial"/>
          <w:sz w:val="22"/>
        </w:rPr>
        <w:t>(4)</w:t>
      </w:r>
      <w:r w:rsidRPr="00E319BC">
        <w:rPr>
          <w:rFonts w:ascii="Arial" w:hAnsi="Arial" w:cs="Arial"/>
          <w:sz w:val="22"/>
        </w:rPr>
        <w:tab/>
        <w:t>For adhesives, sealants, adhesive primers and sealant primers subject to the laboratory testing exemption pursuant to section (IV)(1)(A) of this rule, the person conducting the testing shall make and maintain records of all such materials used, including, but not limited to, the product name, the product category of the material or type of application and the VOC content of each material.</w:t>
      </w:r>
    </w:p>
    <w:p w14:paraId="1B0E0FCF" w14:textId="77777777" w:rsidR="00826D65" w:rsidRPr="00E319BC" w:rsidRDefault="00826D65">
      <w:pPr>
        <w:autoSpaceDE w:val="0"/>
        <w:autoSpaceDN w:val="0"/>
        <w:adjustRightInd w:val="0"/>
        <w:rPr>
          <w:rFonts w:ascii="Arial" w:hAnsi="Arial" w:cs="Arial"/>
          <w:b/>
          <w:bCs/>
          <w:sz w:val="22"/>
          <w:szCs w:val="22"/>
        </w:rPr>
      </w:pPr>
    </w:p>
    <w:p w14:paraId="058140CF" w14:textId="77777777" w:rsidR="00826D65" w:rsidRPr="00E319BC" w:rsidRDefault="00826D65">
      <w:pPr>
        <w:autoSpaceDE w:val="0"/>
        <w:autoSpaceDN w:val="0"/>
        <w:adjustRightInd w:val="0"/>
        <w:rPr>
          <w:rFonts w:ascii="Arial" w:hAnsi="Arial" w:cs="Arial"/>
          <w:b/>
          <w:bCs/>
          <w:sz w:val="22"/>
          <w:szCs w:val="22"/>
        </w:rPr>
      </w:pPr>
      <w:bookmarkStart w:id="0" w:name="_Hlk149132965"/>
      <w:r w:rsidRPr="00E319BC">
        <w:rPr>
          <w:rFonts w:ascii="Arial" w:hAnsi="Arial" w:cs="Arial"/>
          <w:b/>
          <w:bCs/>
          <w:sz w:val="22"/>
          <w:szCs w:val="22"/>
        </w:rPr>
        <w:t>VI. COMPLIANCE PROCEDURES AND TEST METHODS</w:t>
      </w:r>
    </w:p>
    <w:p w14:paraId="4A9FF90D" w14:textId="77777777" w:rsidR="00826D65" w:rsidRPr="00E319BC" w:rsidRDefault="00826D65">
      <w:pPr>
        <w:rPr>
          <w:rFonts w:ascii="Arial" w:hAnsi="Arial" w:cs="Arial"/>
          <w:sz w:val="22"/>
        </w:rPr>
      </w:pPr>
    </w:p>
    <w:p w14:paraId="762235DF" w14:textId="73C2F8F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(1)</w:t>
      </w:r>
      <w:r w:rsidRPr="00E319BC">
        <w:rPr>
          <w:rFonts w:ascii="Arial" w:hAnsi="Arial" w:cs="Arial"/>
          <w:sz w:val="22"/>
          <w:szCs w:val="22"/>
        </w:rPr>
        <w:tab/>
        <w:t>Except as provided in subdivisions (3), (4) and (5) of this section, the VOC and solids content of all non-aerosol adhesives, adhesive primers and cleanup solvents shall be determined using U.S. EPA Reference Method 24, as identified in 40 CFR 60, Appendix A, or SCAQMD Method 304.</w:t>
      </w:r>
    </w:p>
    <w:bookmarkEnd w:id="0"/>
    <w:p w14:paraId="19799729" w14:textId="77777777" w:rsidR="00826D65" w:rsidRPr="00E319BC" w:rsidRDefault="00826D65">
      <w:pPr>
        <w:autoSpaceDE w:val="0"/>
        <w:autoSpaceDN w:val="0"/>
        <w:adjustRightInd w:val="0"/>
        <w:rPr>
          <w:rFonts w:ascii="Arial" w:hAnsi="Arial" w:cs="Arial"/>
          <w:sz w:val="22"/>
          <w:szCs w:val="22"/>
        </w:rPr>
      </w:pPr>
    </w:p>
    <w:p w14:paraId="68A8D024"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(2)</w:t>
      </w:r>
      <w:r w:rsidRPr="00E319BC">
        <w:rPr>
          <w:rFonts w:ascii="Arial" w:hAnsi="Arial" w:cs="Arial"/>
          <w:sz w:val="22"/>
          <w:szCs w:val="22"/>
        </w:rPr>
        <w:tab/>
        <w:t>The organic content of exempt organic compounds shall be determined using ASTM D4457-85, as applicable.</w:t>
      </w:r>
    </w:p>
    <w:p w14:paraId="2F45E386" w14:textId="77777777" w:rsidR="00826D65" w:rsidRPr="00E319BC" w:rsidRDefault="00826D65">
      <w:pPr>
        <w:pStyle w:val="EndnoteText"/>
        <w:widowControl/>
        <w:autoSpaceDE w:val="0"/>
        <w:autoSpaceDN w:val="0"/>
        <w:adjustRightInd w:val="0"/>
        <w:rPr>
          <w:rFonts w:ascii="Arial" w:hAnsi="Arial" w:cs="Arial"/>
          <w:snapToGrid/>
          <w:sz w:val="22"/>
          <w:szCs w:val="22"/>
        </w:rPr>
      </w:pPr>
    </w:p>
    <w:p w14:paraId="27365B7B"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(3)</w:t>
      </w:r>
      <w:r w:rsidRPr="00E319BC">
        <w:rPr>
          <w:rFonts w:ascii="Arial" w:hAnsi="Arial" w:cs="Arial"/>
          <w:sz w:val="22"/>
          <w:szCs w:val="22"/>
        </w:rPr>
        <w:tab/>
        <w:t>The VOC content of any plastic welding cement adhesive or primer shall be determined using SCAQMD Method 316A.</w:t>
      </w:r>
    </w:p>
    <w:p w14:paraId="6B604251" w14:textId="77777777" w:rsidR="00826D65" w:rsidRPr="00E319BC" w:rsidRDefault="00826D65">
      <w:pPr>
        <w:autoSpaceDE w:val="0"/>
        <w:autoSpaceDN w:val="0"/>
        <w:adjustRightInd w:val="0"/>
        <w:rPr>
          <w:rFonts w:ascii="Arial" w:hAnsi="Arial" w:cs="Arial"/>
          <w:sz w:val="22"/>
          <w:szCs w:val="22"/>
        </w:rPr>
      </w:pPr>
    </w:p>
    <w:p w14:paraId="66DD05F3"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(4)</w:t>
      </w:r>
      <w:r w:rsidRPr="00E319BC">
        <w:rPr>
          <w:rFonts w:ascii="Arial" w:hAnsi="Arial" w:cs="Arial"/>
          <w:sz w:val="22"/>
          <w:szCs w:val="22"/>
        </w:rPr>
        <w:tab/>
        <w:t xml:space="preserve">To determine if a diluent is a reactive diluent, the percent of the reactive organic compound that becomes an integral part of the finished materials shall be determined using SCAQMD Method 316A.  </w:t>
      </w:r>
    </w:p>
    <w:p w14:paraId="483A241A" w14:textId="77777777" w:rsidR="00826D65" w:rsidRPr="00E319BC" w:rsidRDefault="00826D65">
      <w:pPr>
        <w:autoSpaceDE w:val="0"/>
        <w:autoSpaceDN w:val="0"/>
        <w:adjustRightInd w:val="0"/>
        <w:rPr>
          <w:rFonts w:ascii="Arial" w:hAnsi="Arial" w:cs="Arial"/>
          <w:sz w:val="22"/>
          <w:szCs w:val="22"/>
        </w:rPr>
      </w:pPr>
    </w:p>
    <w:p w14:paraId="7987D7B4"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(5)</w:t>
      </w:r>
      <w:r w:rsidRPr="00E319BC">
        <w:rPr>
          <w:rFonts w:ascii="Arial" w:hAnsi="Arial" w:cs="Arial"/>
          <w:sz w:val="22"/>
          <w:szCs w:val="22"/>
        </w:rPr>
        <w:tab/>
        <w:t>The composite vapor pressure of organic compounds in cleaning materials shall be determined by quantifying the amount of each compound in the blend using gas chromatographic analysis (ASTM E 260-91) for organics and ASTM D3792-79 for water content, as applicable, and the following equation:</w:t>
      </w:r>
    </w:p>
    <w:p w14:paraId="6B6B018F" w14:textId="77777777" w:rsidR="00826D65" w:rsidRPr="00E319BC" w:rsidRDefault="00826D65">
      <w:pPr>
        <w:autoSpaceDE w:val="0"/>
        <w:autoSpaceDN w:val="0"/>
        <w:adjustRightInd w:val="0"/>
        <w:rPr>
          <w:rFonts w:ascii="Arial" w:hAnsi="Arial" w:cs="Arial"/>
          <w:sz w:val="22"/>
          <w:szCs w:val="22"/>
        </w:rPr>
      </w:pPr>
    </w:p>
    <w:p w14:paraId="0327BDD1"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Where:</w:t>
      </w:r>
    </w:p>
    <w:p w14:paraId="26A9BFF0" w14:textId="77777777" w:rsidR="00826D65" w:rsidRPr="00E319BC" w:rsidRDefault="00826D65">
      <w:pPr>
        <w:autoSpaceDE w:val="0"/>
        <w:autoSpaceDN w:val="0"/>
        <w:adjustRightInd w:val="0"/>
        <w:rPr>
          <w:rFonts w:ascii="Arial" w:hAnsi="Arial" w:cs="Arial"/>
          <w:sz w:val="22"/>
          <w:szCs w:val="22"/>
        </w:rPr>
      </w:pPr>
    </w:p>
    <w:p w14:paraId="593518D4" w14:textId="34210C44" w:rsidR="00826D65" w:rsidRPr="00E319BC" w:rsidRDefault="00101BC8">
      <w:pPr>
        <w:autoSpaceDE w:val="0"/>
        <w:autoSpaceDN w:val="0"/>
        <w:adjustRightInd w:val="0"/>
        <w:jc w:val="center"/>
        <w:rPr>
          <w:rFonts w:ascii="Arial" w:hAnsi="Arial" w:cs="Arial"/>
          <w:sz w:val="22"/>
          <w:szCs w:val="22"/>
        </w:rPr>
      </w:pPr>
      <w:r>
        <w:rPr>
          <w:rFonts w:ascii="Arial" w:hAnsi="Arial" w:cs="Arial"/>
          <w:noProof/>
          <w:sz w:val="22"/>
          <w:szCs w:val="22"/>
        </w:rPr>
        <w:drawing>
          <wp:inline distT="0" distB="0" distL="0" distR="0" wp14:anchorId="758D9D5D" wp14:editId="49ED6AA5">
            <wp:extent cx="2667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952500"/>
                    </a:xfrm>
                    <a:prstGeom prst="rect">
                      <a:avLst/>
                    </a:prstGeom>
                    <a:noFill/>
                    <a:ln>
                      <a:noFill/>
                    </a:ln>
                  </pic:spPr>
                </pic:pic>
              </a:graphicData>
            </a:graphic>
          </wp:inline>
        </w:drawing>
      </w:r>
    </w:p>
    <w:p w14:paraId="65066829" w14:textId="77777777" w:rsidR="00826D65" w:rsidRPr="00E319BC" w:rsidRDefault="00826D65">
      <w:pPr>
        <w:pStyle w:val="EndnoteText"/>
        <w:widowControl/>
        <w:rPr>
          <w:rFonts w:ascii="Times New Roman" w:hAnsi="Times New Roman"/>
          <w:snapToGrid/>
          <w:szCs w:val="24"/>
        </w:rPr>
      </w:pPr>
    </w:p>
    <w:p w14:paraId="41D6E35B" w14:textId="77777777" w:rsidR="00826D65" w:rsidRPr="00E319BC" w:rsidRDefault="00826D65">
      <w:pPr>
        <w:autoSpaceDE w:val="0"/>
        <w:autoSpaceDN w:val="0"/>
        <w:adjustRightInd w:val="0"/>
        <w:ind w:firstLine="720"/>
        <w:rPr>
          <w:rFonts w:ascii="Arial" w:hAnsi="Arial" w:cs="Arial"/>
          <w:sz w:val="22"/>
          <w:szCs w:val="22"/>
        </w:rPr>
      </w:pPr>
      <w:proofErr w:type="spellStart"/>
      <w:r w:rsidRPr="00E319BC">
        <w:rPr>
          <w:rFonts w:ascii="Arial" w:hAnsi="Arial" w:cs="Arial"/>
          <w:sz w:val="22"/>
          <w:szCs w:val="22"/>
        </w:rPr>
        <w:t>Ppc</w:t>
      </w:r>
      <w:proofErr w:type="spellEnd"/>
      <w:r w:rsidRPr="00E319BC">
        <w:rPr>
          <w:rFonts w:ascii="Arial" w:hAnsi="Arial" w:cs="Arial"/>
          <w:sz w:val="22"/>
          <w:szCs w:val="22"/>
        </w:rPr>
        <w:t xml:space="preserve"> = </w:t>
      </w:r>
      <w:r w:rsidRPr="00E319BC">
        <w:rPr>
          <w:rFonts w:ascii="Arial" w:hAnsi="Arial" w:cs="Arial"/>
          <w:sz w:val="22"/>
          <w:szCs w:val="22"/>
        </w:rPr>
        <w:tab/>
        <w:t>VOC composite partial pressure at 20 C, in mm Hg</w:t>
      </w:r>
    </w:p>
    <w:p w14:paraId="6BDCFA90" w14:textId="77777777" w:rsidR="00826D65" w:rsidRPr="00E319BC" w:rsidRDefault="00826D65">
      <w:pPr>
        <w:autoSpaceDE w:val="0"/>
        <w:autoSpaceDN w:val="0"/>
        <w:adjustRightInd w:val="0"/>
        <w:rPr>
          <w:rFonts w:ascii="Arial" w:hAnsi="Arial" w:cs="Arial"/>
          <w:sz w:val="22"/>
          <w:szCs w:val="22"/>
        </w:rPr>
      </w:pPr>
    </w:p>
    <w:p w14:paraId="178564B8" w14:textId="77777777" w:rsidR="00826D65" w:rsidRPr="00E319BC" w:rsidRDefault="00826D65">
      <w:pPr>
        <w:autoSpaceDE w:val="0"/>
        <w:autoSpaceDN w:val="0"/>
        <w:adjustRightInd w:val="0"/>
        <w:ind w:firstLine="720"/>
        <w:rPr>
          <w:rFonts w:ascii="Arial" w:hAnsi="Arial" w:cs="Arial"/>
          <w:sz w:val="22"/>
          <w:szCs w:val="22"/>
        </w:rPr>
      </w:pPr>
      <w:r w:rsidRPr="00E319BC">
        <w:rPr>
          <w:rFonts w:ascii="Arial" w:hAnsi="Arial" w:cs="Arial"/>
          <w:sz w:val="22"/>
          <w:szCs w:val="22"/>
        </w:rPr>
        <w:t>W</w:t>
      </w:r>
      <w:r w:rsidRPr="00E319BC">
        <w:rPr>
          <w:rFonts w:ascii="Arial" w:hAnsi="Arial" w:cs="Arial"/>
          <w:i/>
          <w:iCs/>
          <w:sz w:val="22"/>
          <w:szCs w:val="22"/>
        </w:rPr>
        <w:t>i</w:t>
      </w:r>
      <w:r w:rsidRPr="00E319BC">
        <w:rPr>
          <w:rFonts w:ascii="Arial" w:hAnsi="Arial" w:cs="Arial"/>
          <w:sz w:val="22"/>
          <w:szCs w:val="22"/>
        </w:rPr>
        <w:t xml:space="preserve"> = </w:t>
      </w:r>
      <w:r w:rsidRPr="00E319BC">
        <w:rPr>
          <w:rFonts w:ascii="Arial" w:hAnsi="Arial" w:cs="Arial"/>
          <w:sz w:val="22"/>
          <w:szCs w:val="22"/>
        </w:rPr>
        <w:tab/>
        <w:t>Weight of the "</w:t>
      </w:r>
      <w:proofErr w:type="spellStart"/>
      <w:r w:rsidRPr="00E319BC">
        <w:rPr>
          <w:rFonts w:ascii="Arial" w:hAnsi="Arial" w:cs="Arial"/>
          <w:sz w:val="22"/>
          <w:szCs w:val="22"/>
        </w:rPr>
        <w:t>i"th</w:t>
      </w:r>
      <w:proofErr w:type="spellEnd"/>
      <w:r w:rsidRPr="00E319BC">
        <w:rPr>
          <w:rFonts w:ascii="Arial" w:hAnsi="Arial" w:cs="Arial"/>
          <w:sz w:val="22"/>
          <w:szCs w:val="22"/>
        </w:rPr>
        <w:t xml:space="preserve"> VOC compound, in grams, as determined by ASTM E 260-91</w:t>
      </w:r>
    </w:p>
    <w:p w14:paraId="7375AACD" w14:textId="77777777" w:rsidR="00826D65" w:rsidRPr="00E319BC" w:rsidRDefault="00826D65">
      <w:pPr>
        <w:autoSpaceDE w:val="0"/>
        <w:autoSpaceDN w:val="0"/>
        <w:adjustRightInd w:val="0"/>
        <w:rPr>
          <w:rFonts w:ascii="Arial" w:hAnsi="Arial" w:cs="Arial"/>
          <w:sz w:val="22"/>
          <w:szCs w:val="22"/>
        </w:rPr>
      </w:pPr>
    </w:p>
    <w:p w14:paraId="04267103" w14:textId="77777777" w:rsidR="00826D65" w:rsidRPr="00E319BC" w:rsidRDefault="00826D65">
      <w:pPr>
        <w:autoSpaceDE w:val="0"/>
        <w:autoSpaceDN w:val="0"/>
        <w:adjustRightInd w:val="0"/>
        <w:ind w:firstLine="720"/>
        <w:rPr>
          <w:rFonts w:ascii="Arial" w:hAnsi="Arial" w:cs="Arial"/>
          <w:sz w:val="22"/>
          <w:szCs w:val="22"/>
        </w:rPr>
      </w:pPr>
      <w:r w:rsidRPr="00E319BC">
        <w:rPr>
          <w:rFonts w:ascii="Arial" w:hAnsi="Arial" w:cs="Arial"/>
          <w:sz w:val="22"/>
          <w:szCs w:val="22"/>
        </w:rPr>
        <w:t xml:space="preserve">Ww = </w:t>
      </w:r>
      <w:r w:rsidRPr="00E319BC">
        <w:rPr>
          <w:rFonts w:ascii="Arial" w:hAnsi="Arial" w:cs="Arial"/>
          <w:sz w:val="22"/>
          <w:szCs w:val="22"/>
        </w:rPr>
        <w:tab/>
        <w:t>Weight of water, in grams as determined by ASTM D 3792-86</w:t>
      </w:r>
    </w:p>
    <w:p w14:paraId="51CA415A" w14:textId="77777777" w:rsidR="00826D65" w:rsidRPr="00E319BC" w:rsidRDefault="00826D65">
      <w:pPr>
        <w:autoSpaceDE w:val="0"/>
        <w:autoSpaceDN w:val="0"/>
        <w:adjustRightInd w:val="0"/>
        <w:rPr>
          <w:rFonts w:ascii="Arial" w:hAnsi="Arial" w:cs="Arial"/>
          <w:sz w:val="22"/>
          <w:szCs w:val="22"/>
        </w:rPr>
      </w:pPr>
    </w:p>
    <w:p w14:paraId="5739FB8D" w14:textId="77777777" w:rsidR="00826D65" w:rsidRPr="00E319BC" w:rsidRDefault="00826D65">
      <w:pPr>
        <w:autoSpaceDE w:val="0"/>
        <w:autoSpaceDN w:val="0"/>
        <w:adjustRightInd w:val="0"/>
        <w:ind w:firstLine="720"/>
        <w:rPr>
          <w:rFonts w:ascii="Arial" w:hAnsi="Arial" w:cs="Arial"/>
          <w:sz w:val="22"/>
          <w:szCs w:val="22"/>
        </w:rPr>
      </w:pPr>
      <w:r w:rsidRPr="00E319BC">
        <w:rPr>
          <w:rFonts w:ascii="Arial" w:hAnsi="Arial" w:cs="Arial"/>
          <w:sz w:val="22"/>
          <w:szCs w:val="22"/>
        </w:rPr>
        <w:t xml:space="preserve">We = </w:t>
      </w:r>
      <w:r w:rsidRPr="00E319BC">
        <w:rPr>
          <w:rFonts w:ascii="Arial" w:hAnsi="Arial" w:cs="Arial"/>
          <w:sz w:val="22"/>
          <w:szCs w:val="22"/>
        </w:rPr>
        <w:tab/>
        <w:t>Weight of the "</w:t>
      </w:r>
      <w:proofErr w:type="spellStart"/>
      <w:r w:rsidRPr="00E319BC">
        <w:rPr>
          <w:rFonts w:ascii="Arial" w:hAnsi="Arial" w:cs="Arial"/>
          <w:sz w:val="22"/>
          <w:szCs w:val="22"/>
        </w:rPr>
        <w:t>i"th</w:t>
      </w:r>
      <w:proofErr w:type="spellEnd"/>
      <w:r w:rsidRPr="00E319BC">
        <w:rPr>
          <w:rFonts w:ascii="Arial" w:hAnsi="Arial" w:cs="Arial"/>
          <w:sz w:val="22"/>
          <w:szCs w:val="22"/>
        </w:rPr>
        <w:t xml:space="preserve"> exempt compound, in grams, as determined by ASTM E 260-91</w:t>
      </w:r>
    </w:p>
    <w:p w14:paraId="6674329A" w14:textId="77777777" w:rsidR="00826D65" w:rsidRPr="00E319BC" w:rsidRDefault="00826D65">
      <w:pPr>
        <w:pStyle w:val="EndnoteText"/>
        <w:widowControl/>
        <w:autoSpaceDE w:val="0"/>
        <w:autoSpaceDN w:val="0"/>
        <w:adjustRightInd w:val="0"/>
        <w:rPr>
          <w:rFonts w:ascii="Arial" w:hAnsi="Arial" w:cs="Arial"/>
          <w:snapToGrid/>
          <w:sz w:val="22"/>
          <w:szCs w:val="22"/>
        </w:rPr>
      </w:pPr>
    </w:p>
    <w:p w14:paraId="12C62ABF" w14:textId="77777777" w:rsidR="00826D65" w:rsidRPr="00E319BC" w:rsidRDefault="00826D65">
      <w:pPr>
        <w:autoSpaceDE w:val="0"/>
        <w:autoSpaceDN w:val="0"/>
        <w:adjustRightInd w:val="0"/>
        <w:ind w:left="1440" w:hanging="720"/>
        <w:rPr>
          <w:rFonts w:ascii="Arial" w:hAnsi="Arial" w:cs="Arial"/>
          <w:sz w:val="22"/>
          <w:szCs w:val="22"/>
        </w:rPr>
      </w:pPr>
      <w:proofErr w:type="spellStart"/>
      <w:r w:rsidRPr="00E319BC">
        <w:rPr>
          <w:rFonts w:ascii="Arial" w:hAnsi="Arial" w:cs="Arial"/>
          <w:sz w:val="22"/>
          <w:szCs w:val="22"/>
        </w:rPr>
        <w:t>Mw</w:t>
      </w:r>
      <w:r w:rsidRPr="00E319BC">
        <w:rPr>
          <w:rFonts w:ascii="Arial" w:hAnsi="Arial" w:cs="Arial"/>
          <w:i/>
          <w:iCs/>
          <w:sz w:val="22"/>
          <w:szCs w:val="22"/>
        </w:rPr>
        <w:t>i</w:t>
      </w:r>
      <w:proofErr w:type="spellEnd"/>
      <w:r w:rsidRPr="00E319BC">
        <w:rPr>
          <w:rFonts w:ascii="Arial" w:hAnsi="Arial" w:cs="Arial"/>
          <w:sz w:val="22"/>
          <w:szCs w:val="22"/>
        </w:rPr>
        <w:t xml:space="preserve"> = </w:t>
      </w:r>
      <w:r w:rsidRPr="00E319BC">
        <w:rPr>
          <w:rFonts w:ascii="Arial" w:hAnsi="Arial" w:cs="Arial"/>
          <w:sz w:val="22"/>
          <w:szCs w:val="22"/>
        </w:rPr>
        <w:tab/>
        <w:t>Molecular weight of the "</w:t>
      </w:r>
      <w:proofErr w:type="spellStart"/>
      <w:r w:rsidRPr="00E319BC">
        <w:rPr>
          <w:rFonts w:ascii="Arial" w:hAnsi="Arial" w:cs="Arial"/>
          <w:sz w:val="22"/>
          <w:szCs w:val="22"/>
        </w:rPr>
        <w:t>i"th</w:t>
      </w:r>
      <w:proofErr w:type="spellEnd"/>
      <w:r w:rsidRPr="00E319BC">
        <w:rPr>
          <w:rFonts w:ascii="Arial" w:hAnsi="Arial" w:cs="Arial"/>
          <w:sz w:val="22"/>
          <w:szCs w:val="22"/>
        </w:rPr>
        <w:t xml:space="preserve"> VOC compound, in grams per g-mole, as given in chemical reference literature</w:t>
      </w:r>
    </w:p>
    <w:p w14:paraId="57628AF9" w14:textId="77777777" w:rsidR="00826D65" w:rsidRPr="00E319BC" w:rsidRDefault="00826D65">
      <w:pPr>
        <w:autoSpaceDE w:val="0"/>
        <w:autoSpaceDN w:val="0"/>
        <w:adjustRightInd w:val="0"/>
        <w:rPr>
          <w:rFonts w:ascii="Arial" w:hAnsi="Arial" w:cs="Arial"/>
          <w:sz w:val="22"/>
          <w:szCs w:val="22"/>
        </w:rPr>
      </w:pPr>
    </w:p>
    <w:p w14:paraId="7A7A4506" w14:textId="77777777" w:rsidR="00826D65" w:rsidRPr="00E319BC" w:rsidRDefault="00826D65">
      <w:pPr>
        <w:autoSpaceDE w:val="0"/>
        <w:autoSpaceDN w:val="0"/>
        <w:adjustRightInd w:val="0"/>
        <w:ind w:firstLine="720"/>
        <w:rPr>
          <w:rFonts w:ascii="Arial" w:hAnsi="Arial" w:cs="Arial"/>
          <w:sz w:val="22"/>
          <w:szCs w:val="22"/>
        </w:rPr>
      </w:pPr>
      <w:proofErr w:type="spellStart"/>
      <w:r w:rsidRPr="00E319BC">
        <w:rPr>
          <w:rFonts w:ascii="Arial" w:hAnsi="Arial" w:cs="Arial"/>
          <w:sz w:val="22"/>
          <w:szCs w:val="22"/>
        </w:rPr>
        <w:t>Mww</w:t>
      </w:r>
      <w:proofErr w:type="spellEnd"/>
      <w:r w:rsidRPr="00E319BC">
        <w:rPr>
          <w:rFonts w:ascii="Arial" w:hAnsi="Arial" w:cs="Arial"/>
          <w:sz w:val="22"/>
          <w:szCs w:val="22"/>
        </w:rPr>
        <w:t xml:space="preserve"> = Molecular weight of water, 18 grams per g-mole</w:t>
      </w:r>
    </w:p>
    <w:p w14:paraId="3FB6FDD4" w14:textId="77777777" w:rsidR="00826D65" w:rsidRPr="00E319BC" w:rsidRDefault="00826D65">
      <w:pPr>
        <w:autoSpaceDE w:val="0"/>
        <w:autoSpaceDN w:val="0"/>
        <w:adjustRightInd w:val="0"/>
        <w:rPr>
          <w:rFonts w:ascii="Arial" w:hAnsi="Arial" w:cs="Arial"/>
          <w:sz w:val="22"/>
          <w:szCs w:val="22"/>
        </w:rPr>
      </w:pPr>
    </w:p>
    <w:p w14:paraId="6A347139"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lastRenderedPageBreak/>
        <w:t>Mwe =</w:t>
      </w:r>
      <w:r w:rsidRPr="00E319BC">
        <w:rPr>
          <w:rFonts w:ascii="Arial" w:hAnsi="Arial" w:cs="Arial"/>
          <w:sz w:val="22"/>
          <w:szCs w:val="22"/>
        </w:rPr>
        <w:tab/>
        <w:t>Molecular weight of the "</w:t>
      </w:r>
      <w:proofErr w:type="spellStart"/>
      <w:r w:rsidRPr="00E319BC">
        <w:rPr>
          <w:rFonts w:ascii="Arial" w:hAnsi="Arial" w:cs="Arial"/>
          <w:sz w:val="22"/>
          <w:szCs w:val="22"/>
        </w:rPr>
        <w:t>i"th</w:t>
      </w:r>
      <w:proofErr w:type="spellEnd"/>
      <w:r w:rsidRPr="00E319BC">
        <w:rPr>
          <w:rFonts w:ascii="Arial" w:hAnsi="Arial" w:cs="Arial"/>
          <w:sz w:val="22"/>
          <w:szCs w:val="22"/>
        </w:rPr>
        <w:t xml:space="preserve"> exempt compound, in grams per g-mole, as given in chemical reference literature</w:t>
      </w:r>
    </w:p>
    <w:p w14:paraId="78E89549" w14:textId="77777777" w:rsidR="00826D65" w:rsidRPr="00E319BC" w:rsidRDefault="00826D65">
      <w:pPr>
        <w:pStyle w:val="EndnoteText"/>
        <w:widowControl/>
        <w:autoSpaceDE w:val="0"/>
        <w:autoSpaceDN w:val="0"/>
        <w:adjustRightInd w:val="0"/>
        <w:rPr>
          <w:rFonts w:ascii="Arial" w:hAnsi="Arial" w:cs="Arial"/>
          <w:snapToGrid/>
          <w:sz w:val="22"/>
          <w:szCs w:val="22"/>
        </w:rPr>
      </w:pPr>
    </w:p>
    <w:p w14:paraId="0DB3FBD9" w14:textId="77777777" w:rsidR="00826D65" w:rsidRPr="00E319BC" w:rsidRDefault="00826D65">
      <w:pPr>
        <w:autoSpaceDE w:val="0"/>
        <w:autoSpaceDN w:val="0"/>
        <w:adjustRightInd w:val="0"/>
        <w:ind w:left="1440" w:hanging="720"/>
        <w:rPr>
          <w:rFonts w:ascii="Arial" w:hAnsi="Arial" w:cs="Arial"/>
          <w:sz w:val="22"/>
          <w:szCs w:val="22"/>
        </w:rPr>
      </w:pPr>
      <w:proofErr w:type="spellStart"/>
      <w:r w:rsidRPr="00E319BC">
        <w:rPr>
          <w:rFonts w:ascii="Arial" w:hAnsi="Arial" w:cs="Arial"/>
          <w:sz w:val="22"/>
          <w:szCs w:val="22"/>
        </w:rPr>
        <w:t>Vp</w:t>
      </w:r>
      <w:r w:rsidRPr="00E319BC">
        <w:rPr>
          <w:rFonts w:ascii="Arial" w:hAnsi="Arial" w:cs="Arial"/>
          <w:i/>
          <w:iCs/>
          <w:sz w:val="22"/>
          <w:szCs w:val="22"/>
        </w:rPr>
        <w:t>i</w:t>
      </w:r>
      <w:proofErr w:type="spellEnd"/>
      <w:r w:rsidRPr="00E319BC">
        <w:rPr>
          <w:rFonts w:ascii="Arial" w:hAnsi="Arial" w:cs="Arial"/>
          <w:sz w:val="22"/>
          <w:szCs w:val="22"/>
        </w:rPr>
        <w:t xml:space="preserve"> = </w:t>
      </w:r>
      <w:r w:rsidRPr="00E319BC">
        <w:rPr>
          <w:rFonts w:ascii="Arial" w:hAnsi="Arial" w:cs="Arial"/>
          <w:sz w:val="22"/>
          <w:szCs w:val="22"/>
        </w:rPr>
        <w:tab/>
        <w:t>Vapor pressure of the "</w:t>
      </w:r>
      <w:proofErr w:type="spellStart"/>
      <w:r w:rsidRPr="00E319BC">
        <w:rPr>
          <w:rFonts w:ascii="Arial" w:hAnsi="Arial" w:cs="Arial"/>
          <w:sz w:val="22"/>
          <w:szCs w:val="22"/>
        </w:rPr>
        <w:t>i"th</w:t>
      </w:r>
      <w:proofErr w:type="spellEnd"/>
      <w:r w:rsidRPr="00E319BC">
        <w:rPr>
          <w:rFonts w:ascii="Arial" w:hAnsi="Arial" w:cs="Arial"/>
          <w:sz w:val="22"/>
          <w:szCs w:val="22"/>
        </w:rPr>
        <w:t xml:space="preserve"> VOC compound at 20 C, in mm Hg, as determined by subdivision (6) of this section</w:t>
      </w:r>
    </w:p>
    <w:p w14:paraId="4CD15DB7" w14:textId="77777777" w:rsidR="00826D65" w:rsidRPr="00E319BC" w:rsidRDefault="00826D65">
      <w:pPr>
        <w:autoSpaceDE w:val="0"/>
        <w:autoSpaceDN w:val="0"/>
        <w:adjustRightInd w:val="0"/>
        <w:rPr>
          <w:szCs w:val="22"/>
        </w:rPr>
      </w:pPr>
    </w:p>
    <w:p w14:paraId="170523ED"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(6)</w:t>
      </w:r>
      <w:r w:rsidRPr="00E319BC">
        <w:rPr>
          <w:rFonts w:ascii="Arial" w:hAnsi="Arial" w:cs="Arial"/>
          <w:sz w:val="22"/>
          <w:szCs w:val="22"/>
        </w:rPr>
        <w:tab/>
        <w:t xml:space="preserve">The vapor pressure of each single component compound may be determined from ASTM D2879-86 or may be obtained from any of the following sources:  </w:t>
      </w:r>
    </w:p>
    <w:p w14:paraId="3B400AE6" w14:textId="77777777" w:rsidR="00826D65" w:rsidRPr="00E319BC" w:rsidRDefault="00826D65">
      <w:pPr>
        <w:autoSpaceDE w:val="0"/>
        <w:autoSpaceDN w:val="0"/>
        <w:adjustRightInd w:val="0"/>
        <w:rPr>
          <w:rFonts w:ascii="Arial" w:hAnsi="Arial" w:cs="Arial"/>
          <w:sz w:val="22"/>
          <w:szCs w:val="22"/>
        </w:rPr>
      </w:pPr>
    </w:p>
    <w:p w14:paraId="22EEDE31"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 xml:space="preserve">(A) </w:t>
      </w:r>
      <w:r w:rsidRPr="00E319BC">
        <w:rPr>
          <w:rFonts w:ascii="Arial" w:hAnsi="Arial" w:cs="Arial"/>
          <w:sz w:val="22"/>
          <w:szCs w:val="22"/>
        </w:rPr>
        <w:tab/>
        <w:t xml:space="preserve">The most recent edition of </w:t>
      </w:r>
      <w:r w:rsidRPr="00E319BC">
        <w:rPr>
          <w:rFonts w:ascii="Arial" w:hAnsi="Arial" w:cs="Arial"/>
          <w:i/>
          <w:iCs/>
          <w:sz w:val="22"/>
          <w:szCs w:val="22"/>
        </w:rPr>
        <w:t>The Vapor Pressure of Pure Substances</w:t>
      </w:r>
      <w:r w:rsidRPr="00E319BC">
        <w:rPr>
          <w:rFonts w:ascii="Arial" w:hAnsi="Arial" w:cs="Arial"/>
          <w:sz w:val="22"/>
          <w:szCs w:val="22"/>
        </w:rPr>
        <w:t xml:space="preserve">, </w:t>
      </w:r>
      <w:proofErr w:type="spellStart"/>
      <w:r w:rsidRPr="00E319BC">
        <w:rPr>
          <w:rFonts w:ascii="Arial" w:hAnsi="Arial" w:cs="Arial"/>
          <w:sz w:val="22"/>
          <w:szCs w:val="22"/>
        </w:rPr>
        <w:t>Boublik</w:t>
      </w:r>
      <w:proofErr w:type="spellEnd"/>
      <w:r w:rsidRPr="00E319BC">
        <w:rPr>
          <w:rFonts w:ascii="Arial" w:hAnsi="Arial" w:cs="Arial"/>
          <w:sz w:val="22"/>
          <w:szCs w:val="22"/>
        </w:rPr>
        <w:t xml:space="preserve">, Fried, and Hala; Elsevier Scientific Publishing Company, </w:t>
      </w:r>
      <w:smartTag w:uri="urn:schemas-microsoft-com:office:smarttags" w:element="place">
        <w:smartTag w:uri="urn:schemas-microsoft-com:office:smarttags" w:element="State">
          <w:r w:rsidRPr="00E319BC">
            <w:rPr>
              <w:rFonts w:ascii="Arial" w:hAnsi="Arial" w:cs="Arial"/>
              <w:sz w:val="22"/>
              <w:szCs w:val="22"/>
            </w:rPr>
            <w:t>New York</w:t>
          </w:r>
        </w:smartTag>
      </w:smartTag>
      <w:r w:rsidRPr="00E319BC">
        <w:rPr>
          <w:rFonts w:ascii="Arial" w:hAnsi="Arial" w:cs="Arial"/>
          <w:sz w:val="22"/>
          <w:szCs w:val="22"/>
        </w:rPr>
        <w:t xml:space="preserve">; </w:t>
      </w:r>
    </w:p>
    <w:p w14:paraId="40CEBFF6" w14:textId="77777777" w:rsidR="00826D65" w:rsidRPr="00E319BC" w:rsidRDefault="00826D65">
      <w:pPr>
        <w:autoSpaceDE w:val="0"/>
        <w:autoSpaceDN w:val="0"/>
        <w:adjustRightInd w:val="0"/>
        <w:rPr>
          <w:rFonts w:ascii="Arial" w:hAnsi="Arial" w:cs="Arial"/>
          <w:sz w:val="22"/>
          <w:szCs w:val="22"/>
        </w:rPr>
      </w:pPr>
    </w:p>
    <w:p w14:paraId="56A7291E"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 xml:space="preserve">(B) </w:t>
      </w:r>
      <w:r w:rsidRPr="00E319BC">
        <w:rPr>
          <w:rFonts w:ascii="Arial" w:hAnsi="Arial" w:cs="Arial"/>
          <w:sz w:val="22"/>
          <w:szCs w:val="22"/>
        </w:rPr>
        <w:tab/>
        <w:t xml:space="preserve">The most recent edition of </w:t>
      </w:r>
      <w:r w:rsidRPr="00E319BC">
        <w:rPr>
          <w:rFonts w:ascii="Arial" w:hAnsi="Arial" w:cs="Arial"/>
          <w:i/>
          <w:iCs/>
          <w:sz w:val="22"/>
          <w:szCs w:val="22"/>
        </w:rPr>
        <w:t>Perry's Chemical Engineer's Handbook</w:t>
      </w:r>
      <w:r w:rsidRPr="00E319BC">
        <w:rPr>
          <w:rFonts w:ascii="Arial" w:hAnsi="Arial" w:cs="Arial"/>
          <w:sz w:val="22"/>
          <w:szCs w:val="22"/>
        </w:rPr>
        <w:t xml:space="preserve">, McGraw-Hill Book Company; </w:t>
      </w:r>
    </w:p>
    <w:p w14:paraId="65E13B30" w14:textId="77777777" w:rsidR="00826D65" w:rsidRPr="00E319BC" w:rsidRDefault="00826D65">
      <w:pPr>
        <w:autoSpaceDE w:val="0"/>
        <w:autoSpaceDN w:val="0"/>
        <w:adjustRightInd w:val="0"/>
        <w:rPr>
          <w:rFonts w:ascii="Arial" w:hAnsi="Arial" w:cs="Arial"/>
          <w:sz w:val="22"/>
          <w:szCs w:val="22"/>
        </w:rPr>
      </w:pPr>
    </w:p>
    <w:p w14:paraId="0CA891BC"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 xml:space="preserve">(C) </w:t>
      </w:r>
      <w:r w:rsidRPr="00E319BC">
        <w:rPr>
          <w:rFonts w:ascii="Arial" w:hAnsi="Arial" w:cs="Arial"/>
          <w:sz w:val="22"/>
          <w:szCs w:val="22"/>
        </w:rPr>
        <w:tab/>
        <w:t xml:space="preserve">The most recent edition of </w:t>
      </w:r>
      <w:r w:rsidRPr="00E319BC">
        <w:rPr>
          <w:rFonts w:ascii="Arial" w:hAnsi="Arial" w:cs="Arial"/>
          <w:i/>
          <w:iCs/>
          <w:sz w:val="22"/>
          <w:szCs w:val="22"/>
        </w:rPr>
        <w:t>CRC Handbook of Chemistry and Physics</w:t>
      </w:r>
      <w:r w:rsidRPr="00E319BC">
        <w:rPr>
          <w:rFonts w:ascii="Arial" w:hAnsi="Arial" w:cs="Arial"/>
          <w:sz w:val="22"/>
          <w:szCs w:val="22"/>
        </w:rPr>
        <w:t xml:space="preserve">, Chemical Rubber Publishing Company; </w:t>
      </w:r>
    </w:p>
    <w:p w14:paraId="39EB7EFD" w14:textId="77777777" w:rsidR="00826D65" w:rsidRPr="00E319BC" w:rsidRDefault="00826D65">
      <w:pPr>
        <w:autoSpaceDE w:val="0"/>
        <w:autoSpaceDN w:val="0"/>
        <w:adjustRightInd w:val="0"/>
        <w:rPr>
          <w:rFonts w:ascii="Arial" w:hAnsi="Arial" w:cs="Arial"/>
          <w:sz w:val="22"/>
          <w:szCs w:val="22"/>
        </w:rPr>
      </w:pPr>
    </w:p>
    <w:p w14:paraId="1A737166"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 xml:space="preserve">(D) </w:t>
      </w:r>
      <w:r w:rsidRPr="00E319BC">
        <w:rPr>
          <w:rFonts w:ascii="Arial" w:hAnsi="Arial" w:cs="Arial"/>
          <w:sz w:val="22"/>
          <w:szCs w:val="22"/>
        </w:rPr>
        <w:tab/>
        <w:t xml:space="preserve">The most recent edition of </w:t>
      </w:r>
      <w:r w:rsidRPr="00E319BC">
        <w:rPr>
          <w:rFonts w:ascii="Arial" w:hAnsi="Arial" w:cs="Arial"/>
          <w:i/>
          <w:iCs/>
          <w:sz w:val="22"/>
          <w:szCs w:val="22"/>
        </w:rPr>
        <w:t>Lange's Handbook of Chemistry</w:t>
      </w:r>
      <w:r w:rsidRPr="00E319BC">
        <w:rPr>
          <w:rFonts w:ascii="Arial" w:hAnsi="Arial" w:cs="Arial"/>
          <w:sz w:val="22"/>
          <w:szCs w:val="22"/>
        </w:rPr>
        <w:t>, John Dean, editor, McGraw-Hill Book Company</w:t>
      </w:r>
      <w:r w:rsidR="0000415B" w:rsidRPr="00E319BC">
        <w:rPr>
          <w:rFonts w:ascii="Arial" w:hAnsi="Arial" w:cs="Arial"/>
          <w:sz w:val="22"/>
          <w:szCs w:val="22"/>
        </w:rPr>
        <w:t>; or</w:t>
      </w:r>
    </w:p>
    <w:p w14:paraId="59D22674" w14:textId="77777777" w:rsidR="00353FCB" w:rsidRPr="00E319BC" w:rsidRDefault="00353FCB">
      <w:pPr>
        <w:autoSpaceDE w:val="0"/>
        <w:autoSpaceDN w:val="0"/>
        <w:adjustRightInd w:val="0"/>
        <w:rPr>
          <w:rFonts w:ascii="Arial" w:hAnsi="Arial" w:cs="Arial"/>
          <w:sz w:val="22"/>
          <w:szCs w:val="22"/>
        </w:rPr>
      </w:pPr>
    </w:p>
    <w:p w14:paraId="6E1A0628" w14:textId="77777777" w:rsidR="00353FCB" w:rsidRPr="00E319BC" w:rsidRDefault="00353FCB" w:rsidP="00353FCB">
      <w:pPr>
        <w:ind w:firstLine="720"/>
        <w:rPr>
          <w:rFonts w:ascii="Arial" w:hAnsi="Arial" w:cs="Arial"/>
          <w:sz w:val="22"/>
        </w:rPr>
      </w:pPr>
      <w:r w:rsidRPr="00E319BC">
        <w:rPr>
          <w:rFonts w:ascii="Arial" w:hAnsi="Arial" w:cs="Arial"/>
          <w:sz w:val="22"/>
        </w:rPr>
        <w:t>(E)</w:t>
      </w:r>
      <w:r w:rsidRPr="00E319BC">
        <w:rPr>
          <w:rFonts w:ascii="Arial" w:hAnsi="Arial" w:cs="Arial"/>
          <w:sz w:val="22"/>
        </w:rPr>
        <w:tab/>
        <w:t xml:space="preserve">Additional sources approved by the SCAQMD or other </w:t>
      </w:r>
      <w:smartTag w:uri="urn:schemas-microsoft-com:office:smarttags" w:element="State">
        <w:smartTag w:uri="urn:schemas-microsoft-com:office:smarttags" w:element="place">
          <w:r w:rsidRPr="00E319BC">
            <w:rPr>
              <w:rFonts w:ascii="Arial" w:hAnsi="Arial" w:cs="Arial"/>
              <w:sz w:val="22"/>
            </w:rPr>
            <w:t>California</w:t>
          </w:r>
        </w:smartTag>
      </w:smartTag>
      <w:r w:rsidRPr="00E319BC">
        <w:rPr>
          <w:rFonts w:ascii="Arial" w:hAnsi="Arial" w:cs="Arial"/>
          <w:sz w:val="22"/>
        </w:rPr>
        <w:t xml:space="preserve"> air districts.</w:t>
      </w:r>
    </w:p>
    <w:p w14:paraId="776B1A73" w14:textId="77777777" w:rsidR="00353FCB" w:rsidRPr="00E319BC" w:rsidRDefault="00353FCB">
      <w:pPr>
        <w:autoSpaceDE w:val="0"/>
        <w:autoSpaceDN w:val="0"/>
        <w:adjustRightInd w:val="0"/>
        <w:rPr>
          <w:rFonts w:ascii="Arial" w:hAnsi="Arial" w:cs="Arial"/>
          <w:sz w:val="22"/>
          <w:szCs w:val="22"/>
        </w:rPr>
      </w:pPr>
    </w:p>
    <w:p w14:paraId="62E29999"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(7) </w:t>
      </w:r>
      <w:r w:rsidRPr="00E319BC">
        <w:rPr>
          <w:rFonts w:ascii="Arial" w:hAnsi="Arial" w:cs="Arial"/>
          <w:sz w:val="22"/>
          <w:szCs w:val="22"/>
        </w:rPr>
        <w:tab/>
        <w:t>If air pollution control equipment is used to meet the requirements of this rule, the owner or operator shall make the following determinations:</w:t>
      </w:r>
    </w:p>
    <w:p w14:paraId="2A2B6B1C" w14:textId="77777777" w:rsidR="00826D65" w:rsidRPr="00E319BC" w:rsidRDefault="00826D65">
      <w:pPr>
        <w:autoSpaceDE w:val="0"/>
        <w:autoSpaceDN w:val="0"/>
        <w:adjustRightInd w:val="0"/>
        <w:rPr>
          <w:rFonts w:ascii="Arial" w:hAnsi="Arial" w:cs="Arial"/>
          <w:sz w:val="22"/>
          <w:szCs w:val="22"/>
        </w:rPr>
      </w:pPr>
    </w:p>
    <w:p w14:paraId="5EB8D38F"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(A)</w:t>
      </w:r>
      <w:r w:rsidRPr="00E319BC">
        <w:rPr>
          <w:rFonts w:ascii="Arial" w:hAnsi="Arial" w:cs="Arial"/>
          <w:sz w:val="22"/>
          <w:szCs w:val="22"/>
        </w:rPr>
        <w:tab/>
        <w:t xml:space="preserve">The measurement of capture efficiency shall be conducted and reported in accordance with the EPA Technical Document </w:t>
      </w:r>
      <w:r w:rsidRPr="00E319BC">
        <w:rPr>
          <w:rFonts w:ascii="Arial" w:hAnsi="Arial" w:cs="Arial"/>
          <w:i/>
          <w:iCs/>
          <w:sz w:val="22"/>
          <w:szCs w:val="22"/>
        </w:rPr>
        <w:t xml:space="preserve">"Guidelines for Determining Capture Efficiency," </w:t>
      </w:r>
      <w:r w:rsidRPr="00E319BC">
        <w:rPr>
          <w:rFonts w:ascii="Arial" w:hAnsi="Arial" w:cs="Arial"/>
          <w:sz w:val="22"/>
          <w:szCs w:val="22"/>
        </w:rPr>
        <w:t xml:space="preserve">issued January 9, 1995; and </w:t>
      </w:r>
    </w:p>
    <w:p w14:paraId="7398EC3D" w14:textId="77777777" w:rsidR="00826D65" w:rsidRPr="00E319BC" w:rsidRDefault="00826D65">
      <w:pPr>
        <w:autoSpaceDE w:val="0"/>
        <w:autoSpaceDN w:val="0"/>
        <w:adjustRightInd w:val="0"/>
        <w:rPr>
          <w:rFonts w:ascii="Arial" w:hAnsi="Arial" w:cs="Arial"/>
          <w:sz w:val="22"/>
          <w:szCs w:val="22"/>
        </w:rPr>
      </w:pPr>
      <w:r w:rsidRPr="00E319BC">
        <w:rPr>
          <w:rFonts w:ascii="Arial" w:hAnsi="Arial" w:cs="Arial"/>
          <w:sz w:val="22"/>
          <w:szCs w:val="22"/>
        </w:rPr>
        <w:t xml:space="preserve"> </w:t>
      </w:r>
    </w:p>
    <w:p w14:paraId="4CABD174" w14:textId="77777777" w:rsidR="00826D65" w:rsidRPr="00E319BC" w:rsidRDefault="00826D65">
      <w:pPr>
        <w:autoSpaceDE w:val="0"/>
        <w:autoSpaceDN w:val="0"/>
        <w:adjustRightInd w:val="0"/>
        <w:ind w:left="1440" w:hanging="720"/>
        <w:rPr>
          <w:rFonts w:ascii="Arial" w:hAnsi="Arial" w:cs="Arial"/>
          <w:sz w:val="22"/>
          <w:szCs w:val="22"/>
        </w:rPr>
      </w:pPr>
      <w:r w:rsidRPr="00E319BC">
        <w:rPr>
          <w:rFonts w:ascii="Arial" w:hAnsi="Arial" w:cs="Arial"/>
          <w:sz w:val="22"/>
          <w:szCs w:val="22"/>
        </w:rPr>
        <w:t>(B)</w:t>
      </w:r>
      <w:r w:rsidRPr="00E319BC">
        <w:rPr>
          <w:rFonts w:ascii="Arial" w:hAnsi="Arial" w:cs="Arial"/>
          <w:sz w:val="22"/>
          <w:szCs w:val="22"/>
        </w:rPr>
        <w:tab/>
        <w:t>The control efficiency shall be determined in accordance with U.S. EPA Methods 25, 25A, 25B or CARB Method 100.</w:t>
      </w:r>
    </w:p>
    <w:p w14:paraId="768F1B31" w14:textId="77777777" w:rsidR="00826D65" w:rsidRPr="00E319BC" w:rsidRDefault="00826D65">
      <w:pPr>
        <w:autoSpaceDE w:val="0"/>
        <w:autoSpaceDN w:val="0"/>
        <w:adjustRightInd w:val="0"/>
        <w:rPr>
          <w:rFonts w:ascii="Arial" w:hAnsi="Arial" w:cs="Arial"/>
          <w:sz w:val="22"/>
          <w:szCs w:val="22"/>
        </w:rPr>
      </w:pPr>
    </w:p>
    <w:p w14:paraId="6B130EA6" w14:textId="77777777" w:rsidR="00826D65" w:rsidRPr="00E319BC" w:rsidRDefault="00826D65">
      <w:pPr>
        <w:autoSpaceDE w:val="0"/>
        <w:autoSpaceDN w:val="0"/>
        <w:adjustRightInd w:val="0"/>
        <w:rPr>
          <w:rFonts w:ascii="Arial" w:hAnsi="Arial" w:cs="Arial"/>
          <w:sz w:val="22"/>
        </w:rPr>
      </w:pPr>
      <w:r w:rsidRPr="00E319BC">
        <w:rPr>
          <w:rFonts w:ascii="Arial" w:hAnsi="Arial" w:cs="Arial"/>
          <w:sz w:val="22"/>
          <w:szCs w:val="22"/>
        </w:rPr>
        <w:t>(8)</w:t>
      </w:r>
      <w:r w:rsidRPr="00E319BC">
        <w:rPr>
          <w:rFonts w:ascii="Arial" w:hAnsi="Arial" w:cs="Arial"/>
          <w:sz w:val="22"/>
          <w:szCs w:val="22"/>
        </w:rPr>
        <w:tab/>
        <w:t xml:space="preserve">The active and passive solvent losses from spray gun cleaning systems shall be determined using SCAQMD's “General Test Method for Determining Solvent Losses from Spray Gun Cleaning Systems,” dated October 3, 1989.  The test solvent for this determination shall be any lacquer thinner with a minimum vapor pressure of 105 mm of Hg at 20 degrees Celsius, and the minimum test temperature shall be 15 degrees Celsius.   </w:t>
      </w:r>
    </w:p>
    <w:p w14:paraId="5525ED37" w14:textId="77777777" w:rsidR="00826D65" w:rsidRPr="00E319BC" w:rsidRDefault="00826D65">
      <w:pPr>
        <w:pStyle w:val="BodyText3"/>
        <w:rPr>
          <w:rFonts w:ascii="Arial" w:hAnsi="Arial" w:cs="Arial"/>
          <w:sz w:val="22"/>
        </w:rPr>
      </w:pPr>
    </w:p>
    <w:p w14:paraId="2B0A3B03" w14:textId="77777777" w:rsidR="00826D65" w:rsidRPr="00E319BC" w:rsidRDefault="00826D65">
      <w:pPr>
        <w:rPr>
          <w:rFonts w:ascii="Arial" w:hAnsi="Arial" w:cs="Arial"/>
          <w:sz w:val="22"/>
        </w:rPr>
      </w:pPr>
      <w:r w:rsidRPr="00E319BC">
        <w:rPr>
          <w:rFonts w:ascii="Arial" w:hAnsi="Arial" w:cs="Arial"/>
          <w:sz w:val="22"/>
        </w:rPr>
        <w:t>(9)</w:t>
      </w:r>
      <w:r w:rsidRPr="00E319BC">
        <w:rPr>
          <w:rFonts w:ascii="Arial" w:hAnsi="Arial" w:cs="Arial"/>
          <w:sz w:val="22"/>
        </w:rPr>
        <w:tab/>
        <w:t xml:space="preserve">For </w:t>
      </w:r>
      <w:r w:rsidRPr="00E319BC">
        <w:rPr>
          <w:rFonts w:ascii="Arial" w:hAnsi="Arial" w:cs="Arial"/>
          <w:sz w:val="22"/>
        </w:rPr>
        <w:t>adhesives</w:t>
      </w:r>
      <w:r w:rsidR="008D2543" w:rsidRPr="00372797">
        <w:rPr>
          <w:rFonts w:ascii="Arial" w:hAnsi="Arial" w:cs="Arial"/>
          <w:b/>
          <w:bCs/>
          <w:sz w:val="22"/>
          <w:u w:val="single"/>
        </w:rPr>
        <w:t xml:space="preserve"> sealants and primers, with the exception of low solids adhesives, sealants and primers,</w:t>
      </w:r>
      <w:r w:rsidRPr="00E319BC">
        <w:rPr>
          <w:rFonts w:ascii="Arial" w:hAnsi="Arial" w:cs="Arial"/>
          <w:sz w:val="22"/>
        </w:rPr>
        <w:t xml:space="preserve"> that do not </w:t>
      </w:r>
      <w:r w:rsidRPr="00E319BC">
        <w:rPr>
          <w:rFonts w:ascii="Arial" w:hAnsi="Arial" w:cs="Arial"/>
          <w:sz w:val="22"/>
        </w:rPr>
        <w:t>contain reactive diluents, grams of VOC per liter of adhesive, less water and exempt compounds, shall be calculated according to the following equation:</w:t>
      </w:r>
    </w:p>
    <w:p w14:paraId="4286A85F" w14:textId="77777777" w:rsidR="00826D65" w:rsidRPr="00E319BC" w:rsidRDefault="00826D65"/>
    <w:p w14:paraId="42F62CE3" w14:textId="77777777" w:rsidR="00826D65" w:rsidRPr="00E319BC" w:rsidRDefault="00826D65">
      <w:pPr>
        <w:ind w:firstLine="720"/>
      </w:pPr>
      <w:r w:rsidRPr="00E319BC">
        <w:t xml:space="preserve">Grams of VOC per liter of adhesive </w:t>
      </w:r>
      <w:r w:rsidRPr="00E319BC">
        <w:tab/>
        <w:t xml:space="preserve">= </w:t>
      </w:r>
      <w:r w:rsidRPr="00E319BC">
        <w:tab/>
      </w:r>
      <w:r w:rsidRPr="00E319BC">
        <w:rPr>
          <w:i/>
          <w:iCs/>
          <w:u w:val="single"/>
        </w:rPr>
        <w:t>Ws - Ww - We</w:t>
      </w:r>
    </w:p>
    <w:p w14:paraId="7924DB46" w14:textId="77777777" w:rsidR="00826D65" w:rsidRPr="00E319BC" w:rsidRDefault="00826D65">
      <w:pPr>
        <w:rPr>
          <w:i/>
          <w:iCs/>
        </w:rPr>
      </w:pPr>
      <w:r w:rsidRPr="00E319BC">
        <w:tab/>
      </w:r>
      <w:r w:rsidRPr="00E319BC">
        <w:tab/>
      </w:r>
      <w:r w:rsidRPr="00E319BC">
        <w:tab/>
      </w:r>
      <w:r w:rsidRPr="00E319BC">
        <w:tab/>
      </w:r>
      <w:r w:rsidRPr="00E319BC">
        <w:tab/>
      </w:r>
      <w:r w:rsidRPr="00E319BC">
        <w:tab/>
      </w:r>
      <w:r w:rsidRPr="00E319BC">
        <w:tab/>
      </w:r>
      <w:proofErr w:type="spellStart"/>
      <w:r w:rsidRPr="00E319BC">
        <w:rPr>
          <w:i/>
          <w:iCs/>
        </w:rPr>
        <w:t>Vm</w:t>
      </w:r>
      <w:proofErr w:type="spellEnd"/>
      <w:r w:rsidRPr="00E319BC">
        <w:rPr>
          <w:i/>
          <w:iCs/>
        </w:rPr>
        <w:t xml:space="preserve"> - </w:t>
      </w:r>
      <w:proofErr w:type="spellStart"/>
      <w:r w:rsidRPr="00E319BC">
        <w:rPr>
          <w:i/>
          <w:iCs/>
        </w:rPr>
        <w:t>Vw</w:t>
      </w:r>
      <w:proofErr w:type="spellEnd"/>
      <w:r w:rsidRPr="00E319BC">
        <w:rPr>
          <w:i/>
          <w:iCs/>
        </w:rPr>
        <w:t xml:space="preserve"> - Ve</w:t>
      </w:r>
    </w:p>
    <w:p w14:paraId="15FD1254" w14:textId="77777777" w:rsidR="00826D65" w:rsidRPr="00E319BC" w:rsidRDefault="00826D65"/>
    <w:p w14:paraId="28B4EAC5" w14:textId="77777777" w:rsidR="00826D65" w:rsidRPr="00E319BC" w:rsidRDefault="00826D65">
      <w:pPr>
        <w:rPr>
          <w:rFonts w:ascii="Arial" w:hAnsi="Arial" w:cs="Arial"/>
          <w:sz w:val="22"/>
        </w:rPr>
      </w:pPr>
      <w:r w:rsidRPr="00E319BC">
        <w:tab/>
      </w:r>
      <w:r w:rsidRPr="00E319BC">
        <w:rPr>
          <w:rFonts w:ascii="Arial" w:hAnsi="Arial" w:cs="Arial"/>
          <w:sz w:val="22"/>
        </w:rPr>
        <w:t>Where</w:t>
      </w:r>
    </w:p>
    <w:p w14:paraId="3F9F61A1"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r w:rsidRPr="00E319BC">
        <w:rPr>
          <w:rFonts w:ascii="Arial" w:hAnsi="Arial" w:cs="Arial"/>
          <w:i/>
          <w:iCs/>
          <w:sz w:val="22"/>
        </w:rPr>
        <w:t>Ws</w:t>
      </w:r>
      <w:r w:rsidRPr="00E319BC">
        <w:rPr>
          <w:rFonts w:ascii="Arial" w:hAnsi="Arial" w:cs="Arial"/>
          <w:sz w:val="22"/>
        </w:rPr>
        <w:tab/>
        <w:t>=</w:t>
      </w:r>
      <w:r w:rsidRPr="00E319BC">
        <w:rPr>
          <w:rFonts w:ascii="Arial" w:hAnsi="Arial" w:cs="Arial"/>
          <w:sz w:val="22"/>
        </w:rPr>
        <w:tab/>
        <w:t>weight of volatile compounds, in grams</w:t>
      </w:r>
    </w:p>
    <w:p w14:paraId="60714410"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r w:rsidRPr="00E319BC">
        <w:rPr>
          <w:rFonts w:ascii="Arial" w:hAnsi="Arial" w:cs="Arial"/>
          <w:i/>
          <w:iCs/>
          <w:sz w:val="22"/>
        </w:rPr>
        <w:t>Ww</w:t>
      </w:r>
      <w:r w:rsidRPr="00E319BC">
        <w:rPr>
          <w:rFonts w:ascii="Arial" w:hAnsi="Arial" w:cs="Arial"/>
          <w:sz w:val="22"/>
        </w:rPr>
        <w:tab/>
        <w:t>=</w:t>
      </w:r>
      <w:r w:rsidRPr="00E319BC">
        <w:rPr>
          <w:rFonts w:ascii="Arial" w:hAnsi="Arial" w:cs="Arial"/>
          <w:sz w:val="22"/>
        </w:rPr>
        <w:tab/>
        <w:t>weight of water, in grams</w:t>
      </w:r>
    </w:p>
    <w:p w14:paraId="744D0D33"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r w:rsidRPr="00E319BC">
        <w:rPr>
          <w:rFonts w:ascii="Arial" w:hAnsi="Arial" w:cs="Arial"/>
          <w:i/>
          <w:iCs/>
          <w:sz w:val="22"/>
        </w:rPr>
        <w:t>We</w:t>
      </w:r>
      <w:r w:rsidRPr="00E319BC">
        <w:rPr>
          <w:rFonts w:ascii="Arial" w:hAnsi="Arial" w:cs="Arial"/>
          <w:sz w:val="22"/>
        </w:rPr>
        <w:tab/>
        <w:t>=</w:t>
      </w:r>
      <w:r w:rsidRPr="00E319BC">
        <w:rPr>
          <w:rFonts w:ascii="Arial" w:hAnsi="Arial" w:cs="Arial"/>
          <w:sz w:val="22"/>
        </w:rPr>
        <w:tab/>
        <w:t>weight of exempt compounds, in grams</w:t>
      </w:r>
    </w:p>
    <w:p w14:paraId="4B00533D" w14:textId="77777777" w:rsidR="00826D65" w:rsidRPr="00E319BC" w:rsidRDefault="00826D65">
      <w:pPr>
        <w:rPr>
          <w:rFonts w:ascii="Arial" w:hAnsi="Arial" w:cs="Arial"/>
          <w:sz w:val="22"/>
        </w:rPr>
      </w:pPr>
      <w:r w:rsidRPr="00E319BC">
        <w:rPr>
          <w:rFonts w:ascii="Arial" w:hAnsi="Arial" w:cs="Arial"/>
          <w:sz w:val="22"/>
        </w:rPr>
        <w:lastRenderedPageBreak/>
        <w:tab/>
      </w:r>
      <w:r w:rsidRPr="00E319BC">
        <w:rPr>
          <w:rFonts w:ascii="Arial" w:hAnsi="Arial" w:cs="Arial"/>
          <w:sz w:val="22"/>
        </w:rPr>
        <w:tab/>
      </w:r>
      <w:proofErr w:type="spellStart"/>
      <w:r w:rsidRPr="00E319BC">
        <w:rPr>
          <w:rFonts w:ascii="Arial" w:hAnsi="Arial" w:cs="Arial"/>
          <w:i/>
          <w:iCs/>
          <w:sz w:val="22"/>
        </w:rPr>
        <w:t>Vm</w:t>
      </w:r>
      <w:proofErr w:type="spellEnd"/>
      <w:r w:rsidRPr="00E319BC">
        <w:rPr>
          <w:rFonts w:ascii="Arial" w:hAnsi="Arial" w:cs="Arial"/>
          <w:sz w:val="22"/>
        </w:rPr>
        <w:tab/>
        <w:t>=</w:t>
      </w:r>
      <w:r w:rsidRPr="00E319BC">
        <w:rPr>
          <w:rFonts w:ascii="Arial" w:hAnsi="Arial" w:cs="Arial"/>
          <w:sz w:val="22"/>
        </w:rPr>
        <w:tab/>
        <w:t>volume of material, in liters</w:t>
      </w:r>
    </w:p>
    <w:p w14:paraId="668632C9"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proofErr w:type="spellStart"/>
      <w:r w:rsidRPr="00E319BC">
        <w:rPr>
          <w:rFonts w:ascii="Arial" w:hAnsi="Arial" w:cs="Arial"/>
          <w:i/>
          <w:iCs/>
          <w:sz w:val="22"/>
        </w:rPr>
        <w:t>Vw</w:t>
      </w:r>
      <w:proofErr w:type="spellEnd"/>
      <w:r w:rsidRPr="00E319BC">
        <w:rPr>
          <w:rFonts w:ascii="Arial" w:hAnsi="Arial" w:cs="Arial"/>
          <w:sz w:val="22"/>
        </w:rPr>
        <w:tab/>
        <w:t>=</w:t>
      </w:r>
      <w:r w:rsidRPr="00E319BC">
        <w:rPr>
          <w:rFonts w:ascii="Arial" w:hAnsi="Arial" w:cs="Arial"/>
          <w:sz w:val="22"/>
        </w:rPr>
        <w:tab/>
        <w:t>volume of water, in liters</w:t>
      </w:r>
    </w:p>
    <w:p w14:paraId="45572AE0"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r w:rsidRPr="00E319BC">
        <w:rPr>
          <w:rFonts w:ascii="Arial" w:hAnsi="Arial" w:cs="Arial"/>
          <w:i/>
          <w:iCs/>
          <w:sz w:val="22"/>
        </w:rPr>
        <w:t>Ve</w:t>
      </w:r>
      <w:r w:rsidRPr="00E319BC">
        <w:rPr>
          <w:rFonts w:ascii="Arial" w:hAnsi="Arial" w:cs="Arial"/>
          <w:sz w:val="22"/>
        </w:rPr>
        <w:tab/>
        <w:t>=</w:t>
      </w:r>
      <w:r w:rsidRPr="00E319BC">
        <w:rPr>
          <w:rFonts w:ascii="Arial" w:hAnsi="Arial" w:cs="Arial"/>
          <w:sz w:val="22"/>
        </w:rPr>
        <w:tab/>
        <w:t>volume of exempt compounds, in liters</w:t>
      </w:r>
    </w:p>
    <w:p w14:paraId="3C14B5C2" w14:textId="77777777" w:rsidR="00826D65" w:rsidRPr="00E319BC" w:rsidRDefault="00826D65">
      <w:pPr>
        <w:rPr>
          <w:rFonts w:ascii="Arial" w:hAnsi="Arial" w:cs="Arial"/>
          <w:sz w:val="22"/>
        </w:rPr>
      </w:pPr>
    </w:p>
    <w:p w14:paraId="018D99EA" w14:textId="77777777" w:rsidR="00826D65" w:rsidRPr="00E319BC" w:rsidRDefault="00826D65">
      <w:pPr>
        <w:rPr>
          <w:rFonts w:ascii="Arial" w:hAnsi="Arial" w:cs="Arial"/>
          <w:sz w:val="22"/>
        </w:rPr>
      </w:pPr>
      <w:r w:rsidRPr="00E319BC">
        <w:rPr>
          <w:rFonts w:ascii="Arial" w:hAnsi="Arial" w:cs="Arial"/>
          <w:sz w:val="22"/>
        </w:rPr>
        <w:t>(10)</w:t>
      </w:r>
      <w:r w:rsidRPr="00E319BC">
        <w:rPr>
          <w:rFonts w:ascii="Arial" w:hAnsi="Arial" w:cs="Arial"/>
          <w:sz w:val="22"/>
        </w:rPr>
        <w:tab/>
        <w:t>For adhesives</w:t>
      </w:r>
      <w:r w:rsidR="008D2543" w:rsidRPr="00372797">
        <w:rPr>
          <w:rFonts w:ascii="Arial" w:hAnsi="Arial" w:cs="Arial"/>
          <w:b/>
          <w:bCs/>
          <w:sz w:val="22"/>
          <w:u w:val="single"/>
        </w:rPr>
        <w:t>,</w:t>
      </w:r>
      <w:r w:rsidR="008D2543" w:rsidRPr="00372797">
        <w:rPr>
          <w:b/>
          <w:bCs/>
          <w:u w:val="single"/>
        </w:rPr>
        <w:t xml:space="preserve"> </w:t>
      </w:r>
      <w:r w:rsidR="008D2543" w:rsidRPr="00372797">
        <w:rPr>
          <w:rFonts w:ascii="Arial" w:hAnsi="Arial" w:cs="Arial"/>
          <w:b/>
          <w:bCs/>
          <w:sz w:val="22"/>
          <w:u w:val="single"/>
        </w:rPr>
        <w:t>sealants and primers</w:t>
      </w:r>
      <w:r w:rsidRPr="00E319BC">
        <w:rPr>
          <w:rFonts w:ascii="Arial" w:hAnsi="Arial" w:cs="Arial"/>
          <w:sz w:val="22"/>
        </w:rPr>
        <w:t xml:space="preserve"> </w:t>
      </w:r>
      <w:r w:rsidRPr="00E319BC">
        <w:rPr>
          <w:rFonts w:ascii="Arial" w:hAnsi="Arial" w:cs="Arial"/>
          <w:sz w:val="22"/>
        </w:rPr>
        <w:t>that contain reactive diluents, the VOC content of the adhesive is determined after curing.  The grams of VOC per liter of adhesive, less water and exempt compounds, shall be calculated according to the following equation:</w:t>
      </w:r>
    </w:p>
    <w:p w14:paraId="30564F98" w14:textId="77777777" w:rsidR="00826D65" w:rsidRPr="00E319BC" w:rsidRDefault="00826D65"/>
    <w:p w14:paraId="7A384CCA" w14:textId="77777777" w:rsidR="00826D65" w:rsidRPr="00E319BC" w:rsidRDefault="00826D65">
      <w:pPr>
        <w:ind w:firstLine="720"/>
      </w:pPr>
      <w:r w:rsidRPr="00E319BC">
        <w:t xml:space="preserve">Grams of VOC per liter of adhesive </w:t>
      </w:r>
      <w:r w:rsidRPr="00E319BC">
        <w:tab/>
        <w:t xml:space="preserve">= </w:t>
      </w:r>
      <w:r w:rsidRPr="00E319BC">
        <w:tab/>
      </w:r>
      <w:proofErr w:type="spellStart"/>
      <w:r w:rsidRPr="00E319BC">
        <w:rPr>
          <w:i/>
          <w:iCs/>
          <w:u w:val="single"/>
        </w:rPr>
        <w:t>Wrs</w:t>
      </w:r>
      <w:proofErr w:type="spellEnd"/>
      <w:r w:rsidRPr="00E319BC">
        <w:rPr>
          <w:i/>
          <w:iCs/>
          <w:u w:val="single"/>
        </w:rPr>
        <w:t xml:space="preserve"> - </w:t>
      </w:r>
      <w:proofErr w:type="spellStart"/>
      <w:r w:rsidRPr="00E319BC">
        <w:rPr>
          <w:i/>
          <w:iCs/>
          <w:u w:val="single"/>
        </w:rPr>
        <w:t>Wrw</w:t>
      </w:r>
      <w:proofErr w:type="spellEnd"/>
      <w:r w:rsidRPr="00E319BC">
        <w:rPr>
          <w:i/>
          <w:iCs/>
          <w:u w:val="single"/>
        </w:rPr>
        <w:t xml:space="preserve"> - </w:t>
      </w:r>
      <w:proofErr w:type="spellStart"/>
      <w:r w:rsidRPr="00E319BC">
        <w:rPr>
          <w:i/>
          <w:iCs/>
          <w:u w:val="single"/>
        </w:rPr>
        <w:t>Wre</w:t>
      </w:r>
      <w:proofErr w:type="spellEnd"/>
    </w:p>
    <w:p w14:paraId="5CE6CD2A" w14:textId="77777777" w:rsidR="00826D65" w:rsidRPr="00E319BC" w:rsidRDefault="00826D65">
      <w:pPr>
        <w:rPr>
          <w:i/>
          <w:iCs/>
        </w:rPr>
      </w:pPr>
      <w:r w:rsidRPr="00E319BC">
        <w:tab/>
      </w:r>
      <w:r w:rsidRPr="00E319BC">
        <w:tab/>
      </w:r>
      <w:r w:rsidRPr="00E319BC">
        <w:tab/>
      </w:r>
      <w:r w:rsidRPr="00E319BC">
        <w:tab/>
      </w:r>
      <w:r w:rsidRPr="00E319BC">
        <w:tab/>
      </w:r>
      <w:r w:rsidRPr="00E319BC">
        <w:tab/>
      </w:r>
      <w:r w:rsidRPr="00E319BC">
        <w:tab/>
      </w:r>
      <w:proofErr w:type="spellStart"/>
      <w:r w:rsidRPr="00E319BC">
        <w:rPr>
          <w:i/>
          <w:iCs/>
        </w:rPr>
        <w:t>Vrm</w:t>
      </w:r>
      <w:proofErr w:type="spellEnd"/>
      <w:r w:rsidRPr="00E319BC">
        <w:rPr>
          <w:i/>
          <w:iCs/>
        </w:rPr>
        <w:t xml:space="preserve"> - </w:t>
      </w:r>
      <w:proofErr w:type="spellStart"/>
      <w:r w:rsidRPr="00E319BC">
        <w:rPr>
          <w:i/>
          <w:iCs/>
        </w:rPr>
        <w:t>Vrw</w:t>
      </w:r>
      <w:proofErr w:type="spellEnd"/>
      <w:r w:rsidRPr="00E319BC">
        <w:rPr>
          <w:i/>
          <w:iCs/>
        </w:rPr>
        <w:t xml:space="preserve"> - </w:t>
      </w:r>
      <w:proofErr w:type="spellStart"/>
      <w:r w:rsidRPr="00E319BC">
        <w:rPr>
          <w:i/>
          <w:iCs/>
        </w:rPr>
        <w:t>Vre</w:t>
      </w:r>
      <w:proofErr w:type="spellEnd"/>
    </w:p>
    <w:p w14:paraId="1D59BC85" w14:textId="77777777" w:rsidR="00826D65" w:rsidRPr="00E319BC" w:rsidRDefault="00826D65"/>
    <w:p w14:paraId="16A20240" w14:textId="77777777" w:rsidR="00826D65" w:rsidRPr="00E319BC" w:rsidRDefault="00826D65">
      <w:pPr>
        <w:rPr>
          <w:rFonts w:ascii="Arial" w:hAnsi="Arial" w:cs="Arial"/>
          <w:sz w:val="22"/>
        </w:rPr>
      </w:pPr>
      <w:r w:rsidRPr="00E319BC">
        <w:tab/>
      </w:r>
      <w:r w:rsidRPr="00E319BC">
        <w:rPr>
          <w:rFonts w:ascii="Arial" w:hAnsi="Arial" w:cs="Arial"/>
          <w:sz w:val="22"/>
        </w:rPr>
        <w:t>Where</w:t>
      </w:r>
    </w:p>
    <w:p w14:paraId="603D131C"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proofErr w:type="spellStart"/>
      <w:r w:rsidRPr="00E319BC">
        <w:rPr>
          <w:rFonts w:ascii="Arial" w:hAnsi="Arial" w:cs="Arial"/>
          <w:i/>
          <w:iCs/>
          <w:sz w:val="22"/>
        </w:rPr>
        <w:t>Wrs</w:t>
      </w:r>
      <w:proofErr w:type="spellEnd"/>
      <w:r w:rsidRPr="00E319BC">
        <w:rPr>
          <w:rFonts w:ascii="Arial" w:hAnsi="Arial" w:cs="Arial"/>
          <w:sz w:val="22"/>
        </w:rPr>
        <w:tab/>
        <w:t>= weight of volatile compounds not consumed during curing, in grams</w:t>
      </w:r>
    </w:p>
    <w:p w14:paraId="22130C6A"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proofErr w:type="spellStart"/>
      <w:r w:rsidRPr="00E319BC">
        <w:rPr>
          <w:rFonts w:ascii="Arial" w:hAnsi="Arial" w:cs="Arial"/>
          <w:i/>
          <w:iCs/>
          <w:sz w:val="22"/>
        </w:rPr>
        <w:t>Wrw</w:t>
      </w:r>
      <w:proofErr w:type="spellEnd"/>
      <w:r w:rsidRPr="00E319BC">
        <w:rPr>
          <w:rFonts w:ascii="Arial" w:hAnsi="Arial" w:cs="Arial"/>
          <w:sz w:val="22"/>
        </w:rPr>
        <w:tab/>
        <w:t>= weight of water not consumed during curing, in grams</w:t>
      </w:r>
    </w:p>
    <w:p w14:paraId="4FCFFFEB"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proofErr w:type="spellStart"/>
      <w:r w:rsidRPr="00E319BC">
        <w:rPr>
          <w:rFonts w:ascii="Arial" w:hAnsi="Arial" w:cs="Arial"/>
          <w:i/>
          <w:iCs/>
          <w:sz w:val="22"/>
        </w:rPr>
        <w:t>Wre</w:t>
      </w:r>
      <w:proofErr w:type="spellEnd"/>
      <w:r w:rsidRPr="00E319BC">
        <w:rPr>
          <w:rFonts w:ascii="Arial" w:hAnsi="Arial" w:cs="Arial"/>
          <w:sz w:val="22"/>
        </w:rPr>
        <w:tab/>
        <w:t>= weight of exempt compounds not consumed during curing, in grams</w:t>
      </w:r>
    </w:p>
    <w:p w14:paraId="7999CA29"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proofErr w:type="spellStart"/>
      <w:r w:rsidRPr="00E319BC">
        <w:rPr>
          <w:rFonts w:ascii="Arial" w:hAnsi="Arial" w:cs="Arial"/>
          <w:i/>
          <w:iCs/>
          <w:sz w:val="22"/>
        </w:rPr>
        <w:t>Vrm</w:t>
      </w:r>
      <w:proofErr w:type="spellEnd"/>
      <w:r w:rsidRPr="00E319BC">
        <w:rPr>
          <w:rFonts w:ascii="Arial" w:hAnsi="Arial" w:cs="Arial"/>
          <w:sz w:val="22"/>
        </w:rPr>
        <w:tab/>
        <w:t>= volume of material not consumed during curing, in liters</w:t>
      </w:r>
    </w:p>
    <w:p w14:paraId="1BED8766"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proofErr w:type="spellStart"/>
      <w:r w:rsidRPr="00E319BC">
        <w:rPr>
          <w:rFonts w:ascii="Arial" w:hAnsi="Arial" w:cs="Arial"/>
          <w:i/>
          <w:iCs/>
          <w:sz w:val="22"/>
        </w:rPr>
        <w:t>Vrw</w:t>
      </w:r>
      <w:proofErr w:type="spellEnd"/>
      <w:r w:rsidRPr="00E319BC">
        <w:rPr>
          <w:rFonts w:ascii="Arial" w:hAnsi="Arial" w:cs="Arial"/>
          <w:sz w:val="22"/>
        </w:rPr>
        <w:tab/>
        <w:t>= volume of water not consumed during curing, in liters</w:t>
      </w:r>
    </w:p>
    <w:p w14:paraId="02701B51"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proofErr w:type="spellStart"/>
      <w:r w:rsidRPr="00E319BC">
        <w:rPr>
          <w:rFonts w:ascii="Arial" w:hAnsi="Arial" w:cs="Arial"/>
          <w:i/>
          <w:iCs/>
          <w:sz w:val="22"/>
        </w:rPr>
        <w:t>Vre</w:t>
      </w:r>
      <w:proofErr w:type="spellEnd"/>
      <w:r w:rsidRPr="00E319BC">
        <w:rPr>
          <w:rFonts w:ascii="Arial" w:hAnsi="Arial" w:cs="Arial"/>
          <w:sz w:val="22"/>
        </w:rPr>
        <w:tab/>
        <w:t>= volume of exempt compounds not consumed during curing, in liters</w:t>
      </w:r>
    </w:p>
    <w:p w14:paraId="21D49BF0" w14:textId="77777777" w:rsidR="00826D65" w:rsidRPr="00E319BC" w:rsidRDefault="00826D65">
      <w:pPr>
        <w:rPr>
          <w:rFonts w:ascii="Arial" w:hAnsi="Arial" w:cs="Arial"/>
          <w:sz w:val="22"/>
        </w:rPr>
      </w:pPr>
    </w:p>
    <w:p w14:paraId="746F11CA" w14:textId="046C0B94" w:rsidR="00826D65" w:rsidRPr="00E319BC" w:rsidRDefault="00826D65">
      <w:pPr>
        <w:pStyle w:val="BodyText2"/>
        <w:autoSpaceDE/>
        <w:autoSpaceDN/>
        <w:adjustRightInd/>
        <w:rPr>
          <w:szCs w:val="24"/>
        </w:rPr>
      </w:pPr>
      <w:r w:rsidRPr="00E319BC">
        <w:rPr>
          <w:szCs w:val="24"/>
        </w:rPr>
        <w:t>(11)</w:t>
      </w:r>
      <w:r w:rsidRPr="00E319BC">
        <w:rPr>
          <w:szCs w:val="24"/>
        </w:rPr>
        <w:tab/>
      </w:r>
      <w:r w:rsidR="008D2543" w:rsidRPr="00372797">
        <w:rPr>
          <w:b/>
          <w:bCs/>
          <w:szCs w:val="24"/>
          <w:u w:val="single"/>
        </w:rPr>
        <w:t xml:space="preserve">For low-solids adhesives, sealants </w:t>
      </w:r>
      <w:r w:rsidR="0015018F">
        <w:rPr>
          <w:b/>
          <w:bCs/>
          <w:szCs w:val="24"/>
          <w:u w:val="single"/>
        </w:rPr>
        <w:t>and</w:t>
      </w:r>
      <w:r w:rsidR="008D2543" w:rsidRPr="00372797">
        <w:rPr>
          <w:b/>
          <w:bCs/>
          <w:szCs w:val="24"/>
          <w:u w:val="single"/>
        </w:rPr>
        <w:t xml:space="preserve"> primers,</w:t>
      </w:r>
      <w:r w:rsidR="00513935">
        <w:rPr>
          <w:b/>
          <w:bCs/>
          <w:szCs w:val="24"/>
          <w:u w:val="single"/>
        </w:rPr>
        <w:t xml:space="preserve"> </w:t>
      </w:r>
      <w:r w:rsidR="008D2543" w:rsidRPr="00372797">
        <w:rPr>
          <w:b/>
          <w:bCs/>
          <w:szCs w:val="24"/>
          <w:u w:val="single"/>
        </w:rPr>
        <w:t>g</w:t>
      </w:r>
      <w:r w:rsidRPr="00E319BC">
        <w:rPr>
          <w:szCs w:val="24"/>
        </w:rPr>
        <w:t xml:space="preserve">rams </w:t>
      </w:r>
      <w:r w:rsidRPr="00E319BC">
        <w:rPr>
          <w:szCs w:val="24"/>
        </w:rPr>
        <w:t>of VOC per liter of material shall be calculated according to the following equation:</w:t>
      </w:r>
    </w:p>
    <w:p w14:paraId="640A6DCA" w14:textId="77777777" w:rsidR="00826D65" w:rsidRPr="00E319BC" w:rsidRDefault="00826D65"/>
    <w:p w14:paraId="7F22BE83" w14:textId="77777777" w:rsidR="00826D65" w:rsidRPr="00E319BC" w:rsidRDefault="00826D65">
      <w:pPr>
        <w:ind w:firstLine="720"/>
      </w:pPr>
      <w:r w:rsidRPr="00E319BC">
        <w:t xml:space="preserve">Grams of VOC per liter of materials </w:t>
      </w:r>
      <w:r w:rsidRPr="00E319BC">
        <w:tab/>
        <w:t xml:space="preserve">= </w:t>
      </w:r>
      <w:r w:rsidRPr="00E319BC">
        <w:tab/>
      </w:r>
      <w:r w:rsidRPr="00E319BC">
        <w:rPr>
          <w:i/>
          <w:iCs/>
          <w:u w:val="single"/>
        </w:rPr>
        <w:t>Ws - Ww - We</w:t>
      </w:r>
    </w:p>
    <w:p w14:paraId="72F3A983" w14:textId="77777777" w:rsidR="00826D65" w:rsidRPr="00E319BC" w:rsidRDefault="00826D65">
      <w:pPr>
        <w:tabs>
          <w:tab w:val="left" w:pos="5400"/>
        </w:tabs>
        <w:rPr>
          <w:i/>
          <w:iCs/>
        </w:rPr>
      </w:pPr>
      <w:r w:rsidRPr="00E319BC">
        <w:tab/>
      </w:r>
      <w:proofErr w:type="spellStart"/>
      <w:r w:rsidRPr="00E319BC">
        <w:rPr>
          <w:i/>
          <w:iCs/>
        </w:rPr>
        <w:t>Vm</w:t>
      </w:r>
      <w:proofErr w:type="spellEnd"/>
    </w:p>
    <w:p w14:paraId="08BB0599" w14:textId="77777777" w:rsidR="00826D65" w:rsidRPr="00E319BC" w:rsidRDefault="00826D65">
      <w:pPr>
        <w:rPr>
          <w:rFonts w:ascii="Arial" w:hAnsi="Arial" w:cs="Arial"/>
          <w:sz w:val="22"/>
        </w:rPr>
      </w:pPr>
    </w:p>
    <w:p w14:paraId="09D26D91" w14:textId="77777777" w:rsidR="00826D65" w:rsidRPr="00E319BC" w:rsidRDefault="00826D65">
      <w:pPr>
        <w:rPr>
          <w:rFonts w:ascii="Arial" w:hAnsi="Arial" w:cs="Arial"/>
          <w:sz w:val="22"/>
        </w:rPr>
      </w:pPr>
      <w:r w:rsidRPr="00E319BC">
        <w:rPr>
          <w:rFonts w:ascii="Arial" w:hAnsi="Arial" w:cs="Arial"/>
          <w:sz w:val="22"/>
        </w:rPr>
        <w:tab/>
        <w:t>Where</w:t>
      </w:r>
    </w:p>
    <w:p w14:paraId="68C202E1"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r w:rsidRPr="00E319BC">
        <w:rPr>
          <w:rFonts w:ascii="Arial" w:hAnsi="Arial" w:cs="Arial"/>
          <w:i/>
          <w:iCs/>
          <w:sz w:val="22"/>
        </w:rPr>
        <w:t>Ws</w:t>
      </w:r>
      <w:r w:rsidRPr="00E319BC">
        <w:rPr>
          <w:rFonts w:ascii="Arial" w:hAnsi="Arial" w:cs="Arial"/>
          <w:sz w:val="22"/>
        </w:rPr>
        <w:tab/>
        <w:t>=</w:t>
      </w:r>
      <w:r w:rsidRPr="00E319BC">
        <w:rPr>
          <w:rFonts w:ascii="Arial" w:hAnsi="Arial" w:cs="Arial"/>
          <w:sz w:val="22"/>
        </w:rPr>
        <w:tab/>
        <w:t>weight of volatile compounds, in grams</w:t>
      </w:r>
    </w:p>
    <w:p w14:paraId="75F55C35"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r w:rsidRPr="00E319BC">
        <w:rPr>
          <w:rFonts w:ascii="Arial" w:hAnsi="Arial" w:cs="Arial"/>
          <w:i/>
          <w:iCs/>
          <w:sz w:val="22"/>
        </w:rPr>
        <w:t>Ww</w:t>
      </w:r>
      <w:r w:rsidRPr="00E319BC">
        <w:rPr>
          <w:rFonts w:ascii="Arial" w:hAnsi="Arial" w:cs="Arial"/>
          <w:sz w:val="22"/>
        </w:rPr>
        <w:tab/>
        <w:t>=</w:t>
      </w:r>
      <w:r w:rsidRPr="00E319BC">
        <w:rPr>
          <w:rFonts w:ascii="Arial" w:hAnsi="Arial" w:cs="Arial"/>
          <w:sz w:val="22"/>
        </w:rPr>
        <w:tab/>
        <w:t>weight of water, in grams</w:t>
      </w:r>
    </w:p>
    <w:p w14:paraId="60DF61BA"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r w:rsidRPr="00E319BC">
        <w:rPr>
          <w:rFonts w:ascii="Arial" w:hAnsi="Arial" w:cs="Arial"/>
          <w:i/>
          <w:iCs/>
          <w:sz w:val="22"/>
        </w:rPr>
        <w:t>We</w:t>
      </w:r>
      <w:r w:rsidRPr="00E319BC">
        <w:rPr>
          <w:rFonts w:ascii="Arial" w:hAnsi="Arial" w:cs="Arial"/>
          <w:sz w:val="22"/>
        </w:rPr>
        <w:tab/>
        <w:t>=</w:t>
      </w:r>
      <w:r w:rsidRPr="00E319BC">
        <w:rPr>
          <w:rFonts w:ascii="Arial" w:hAnsi="Arial" w:cs="Arial"/>
          <w:sz w:val="22"/>
        </w:rPr>
        <w:tab/>
        <w:t>weight of exempt compounds, in grams</w:t>
      </w:r>
    </w:p>
    <w:p w14:paraId="74B4FBCD" w14:textId="77777777" w:rsidR="00826D65" w:rsidRPr="00E319BC" w:rsidRDefault="00826D65">
      <w:pPr>
        <w:rPr>
          <w:rFonts w:ascii="Arial" w:hAnsi="Arial" w:cs="Arial"/>
          <w:sz w:val="22"/>
        </w:rPr>
      </w:pPr>
      <w:r w:rsidRPr="00E319BC">
        <w:rPr>
          <w:rFonts w:ascii="Arial" w:hAnsi="Arial" w:cs="Arial"/>
          <w:sz w:val="22"/>
        </w:rPr>
        <w:tab/>
      </w:r>
      <w:r w:rsidRPr="00E319BC">
        <w:rPr>
          <w:rFonts w:ascii="Arial" w:hAnsi="Arial" w:cs="Arial"/>
          <w:sz w:val="22"/>
        </w:rPr>
        <w:tab/>
      </w:r>
      <w:proofErr w:type="spellStart"/>
      <w:r w:rsidRPr="00E319BC">
        <w:rPr>
          <w:rFonts w:ascii="Arial" w:hAnsi="Arial" w:cs="Arial"/>
          <w:i/>
          <w:iCs/>
          <w:sz w:val="22"/>
        </w:rPr>
        <w:t>Vm</w:t>
      </w:r>
      <w:proofErr w:type="spellEnd"/>
      <w:r w:rsidRPr="00E319BC">
        <w:rPr>
          <w:rFonts w:ascii="Arial" w:hAnsi="Arial" w:cs="Arial"/>
          <w:sz w:val="22"/>
        </w:rPr>
        <w:tab/>
        <w:t>=</w:t>
      </w:r>
      <w:r w:rsidRPr="00E319BC">
        <w:rPr>
          <w:rFonts w:ascii="Arial" w:hAnsi="Arial" w:cs="Arial"/>
          <w:sz w:val="22"/>
        </w:rPr>
        <w:tab/>
        <w:t>volume of material, in liters</w:t>
      </w:r>
    </w:p>
    <w:p w14:paraId="5E2CE281" w14:textId="77777777" w:rsidR="00826D65" w:rsidRPr="00E319BC" w:rsidRDefault="00826D65">
      <w:pPr>
        <w:rPr>
          <w:rFonts w:ascii="Arial" w:hAnsi="Arial" w:cs="Arial"/>
          <w:sz w:val="22"/>
        </w:rPr>
      </w:pPr>
    </w:p>
    <w:p w14:paraId="7AFA5297" w14:textId="77777777" w:rsidR="00826D65" w:rsidRPr="00E319BC" w:rsidRDefault="00826D65">
      <w:pPr>
        <w:rPr>
          <w:rFonts w:ascii="Arial" w:hAnsi="Arial" w:cs="Arial"/>
          <w:sz w:val="22"/>
        </w:rPr>
      </w:pPr>
      <w:r w:rsidRPr="00E319BC">
        <w:rPr>
          <w:rFonts w:ascii="Arial" w:hAnsi="Arial" w:cs="Arial"/>
          <w:sz w:val="22"/>
        </w:rPr>
        <w:t>(12)</w:t>
      </w:r>
      <w:r w:rsidRPr="00E319BC">
        <w:rPr>
          <w:rFonts w:ascii="Arial" w:hAnsi="Arial" w:cs="Arial"/>
          <w:sz w:val="22"/>
        </w:rPr>
        <w:tab/>
        <w:t>Percent VOC by weight shall be calculated according to the following equation:</w:t>
      </w:r>
    </w:p>
    <w:p w14:paraId="703F61FD" w14:textId="77777777" w:rsidR="00826D65" w:rsidRPr="00E319BC" w:rsidRDefault="00826D65">
      <w:pPr>
        <w:pStyle w:val="EndnoteText"/>
        <w:widowControl/>
        <w:rPr>
          <w:rFonts w:ascii="Arial" w:hAnsi="Arial" w:cs="Arial"/>
          <w:snapToGrid/>
          <w:sz w:val="22"/>
          <w:szCs w:val="24"/>
        </w:rPr>
      </w:pPr>
      <w:r w:rsidRPr="00E319BC">
        <w:rPr>
          <w:rFonts w:ascii="Arial" w:hAnsi="Arial" w:cs="Arial"/>
          <w:snapToGrid/>
          <w:sz w:val="22"/>
          <w:szCs w:val="24"/>
        </w:rPr>
        <w:tab/>
      </w:r>
    </w:p>
    <w:p w14:paraId="4A9F1FEB" w14:textId="77777777" w:rsidR="00826D65" w:rsidRPr="00E319BC" w:rsidRDefault="00826D65">
      <w:pPr>
        <w:ind w:firstLine="720"/>
      </w:pPr>
      <w:r w:rsidRPr="00E319BC">
        <w:t xml:space="preserve">% VOC by weight </w:t>
      </w:r>
      <w:r w:rsidRPr="00E319BC">
        <w:tab/>
        <w:t>=</w:t>
      </w:r>
      <w:r w:rsidRPr="00E319BC">
        <w:tab/>
        <w:t>[(</w:t>
      </w:r>
      <w:r w:rsidRPr="00E319BC">
        <w:rPr>
          <w:i/>
          <w:iCs/>
        </w:rPr>
        <w:t>Wv</w:t>
      </w:r>
      <w:r w:rsidRPr="00E319BC">
        <w:t xml:space="preserve"> / </w:t>
      </w:r>
      <w:r w:rsidRPr="00E319BC">
        <w:rPr>
          <w:i/>
          <w:iCs/>
        </w:rPr>
        <w:t>W</w:t>
      </w:r>
      <w:r w:rsidRPr="00E319BC">
        <w:t>)] x 100</w:t>
      </w:r>
    </w:p>
    <w:p w14:paraId="559861B2" w14:textId="77777777" w:rsidR="00826D65" w:rsidRPr="00E319BC" w:rsidRDefault="00826D65">
      <w:pPr>
        <w:ind w:firstLine="720"/>
      </w:pPr>
    </w:p>
    <w:p w14:paraId="51E8D602" w14:textId="77777777" w:rsidR="00826D65" w:rsidRPr="00E319BC" w:rsidRDefault="00826D65">
      <w:pPr>
        <w:pStyle w:val="Heading1"/>
        <w:rPr>
          <w:i w:val="0"/>
          <w:iCs w:val="0"/>
        </w:rPr>
      </w:pPr>
      <w:r w:rsidRPr="00E319BC">
        <w:tab/>
      </w:r>
      <w:r w:rsidRPr="00E319BC">
        <w:rPr>
          <w:i w:val="0"/>
          <w:iCs w:val="0"/>
        </w:rPr>
        <w:t>Where</w:t>
      </w:r>
    </w:p>
    <w:p w14:paraId="6C66FD97" w14:textId="77777777" w:rsidR="00826D65" w:rsidRPr="00E319BC" w:rsidRDefault="00826D65">
      <w:pPr>
        <w:rPr>
          <w:i/>
          <w:iCs/>
        </w:rPr>
      </w:pPr>
      <w:r w:rsidRPr="00E319BC">
        <w:rPr>
          <w:i/>
          <w:iCs/>
        </w:rPr>
        <w:tab/>
      </w:r>
      <w:r w:rsidRPr="00E319BC">
        <w:rPr>
          <w:i/>
          <w:iCs/>
        </w:rPr>
        <w:tab/>
        <w:t>Wv</w:t>
      </w:r>
      <w:r w:rsidRPr="00E319BC">
        <w:rPr>
          <w:i/>
          <w:iCs/>
        </w:rPr>
        <w:tab/>
        <w:t>=</w:t>
      </w:r>
      <w:r w:rsidRPr="00E319BC">
        <w:rPr>
          <w:i/>
          <w:iCs/>
        </w:rPr>
        <w:tab/>
      </w:r>
      <w:r w:rsidRPr="00E319BC">
        <w:t>weight of VOCs in grams</w:t>
      </w:r>
    </w:p>
    <w:p w14:paraId="461B7527" w14:textId="77777777" w:rsidR="00826D65" w:rsidRPr="00E319BC" w:rsidRDefault="00826D65">
      <w:pPr>
        <w:rPr>
          <w:rFonts w:ascii="Arial" w:hAnsi="Arial" w:cs="Arial"/>
          <w:strike/>
          <w:sz w:val="22"/>
          <w:szCs w:val="22"/>
        </w:rPr>
      </w:pPr>
      <w:r w:rsidRPr="00E319BC">
        <w:rPr>
          <w:i/>
          <w:iCs/>
        </w:rPr>
        <w:tab/>
      </w:r>
      <w:r w:rsidRPr="00E319BC">
        <w:rPr>
          <w:i/>
          <w:iCs/>
        </w:rPr>
        <w:tab/>
        <w:t xml:space="preserve">W </w:t>
      </w:r>
      <w:r w:rsidRPr="00E319BC">
        <w:rPr>
          <w:i/>
          <w:iCs/>
        </w:rPr>
        <w:tab/>
        <w:t>=</w:t>
      </w:r>
      <w:r w:rsidRPr="00E319BC">
        <w:rPr>
          <w:i/>
          <w:iCs/>
        </w:rPr>
        <w:tab/>
      </w:r>
      <w:r w:rsidRPr="00E319BC">
        <w:t>weight of material in grams</w:t>
      </w:r>
    </w:p>
    <w:p w14:paraId="266A3734" w14:textId="77777777" w:rsidR="00826D65" w:rsidRPr="00E319BC" w:rsidRDefault="00826D65">
      <w:pPr>
        <w:rPr>
          <w:rFonts w:ascii="Arial" w:hAnsi="Arial" w:cs="Arial"/>
          <w:sz w:val="22"/>
        </w:rPr>
      </w:pPr>
    </w:p>
    <w:p w14:paraId="53D49E28" w14:textId="77777777" w:rsidR="00826D65" w:rsidRPr="00E319BC" w:rsidRDefault="00826D65">
      <w:pPr>
        <w:rPr>
          <w:rFonts w:ascii="Arial" w:hAnsi="Arial" w:cs="Arial"/>
          <w:sz w:val="22"/>
        </w:rPr>
      </w:pPr>
      <w:r w:rsidRPr="00E319BC">
        <w:rPr>
          <w:rFonts w:ascii="Arial" w:hAnsi="Arial" w:cs="Arial"/>
          <w:b/>
          <w:bCs/>
          <w:sz w:val="22"/>
        </w:rPr>
        <w:t>VII.  CONTAINER LABELING</w:t>
      </w:r>
    </w:p>
    <w:p w14:paraId="1EC43D53" w14:textId="77777777" w:rsidR="00812585" w:rsidRPr="00E319BC" w:rsidRDefault="00812585" w:rsidP="00812585">
      <w:pPr>
        <w:pStyle w:val="BodyTextIndent3"/>
      </w:pPr>
    </w:p>
    <w:p w14:paraId="697155FE" w14:textId="77777777" w:rsidR="00812585" w:rsidRPr="00E319BC" w:rsidRDefault="00812585" w:rsidP="00812585">
      <w:pPr>
        <w:pStyle w:val="BodyTextIndent3"/>
        <w:ind w:firstLine="0"/>
      </w:pPr>
      <w:r w:rsidRPr="00E319BC">
        <w:t>(1)</w:t>
      </w:r>
      <w:r w:rsidRPr="00E319BC">
        <w:tab/>
        <w:t>Each manufacturer of an adhesive, sealant, adhesive primer or sealant primer subject to this rule shall display the following information on the product container</w:t>
      </w:r>
      <w:r w:rsidR="00347842" w:rsidRPr="00E319BC">
        <w:t xml:space="preserve"> or</w:t>
      </w:r>
      <w:r w:rsidRPr="00E319BC">
        <w:t xml:space="preserve"> label:</w:t>
      </w:r>
    </w:p>
    <w:p w14:paraId="3BFCDDFF" w14:textId="77777777" w:rsidR="00812585" w:rsidRPr="00E319BC" w:rsidRDefault="00812585" w:rsidP="00812585">
      <w:pPr>
        <w:pStyle w:val="BodyTextIndent3"/>
      </w:pPr>
      <w:r w:rsidRPr="00E319BC">
        <w:tab/>
      </w:r>
    </w:p>
    <w:p w14:paraId="6EDD489D" w14:textId="77777777" w:rsidR="00812585" w:rsidRPr="00E319BC" w:rsidRDefault="00812585" w:rsidP="00812585">
      <w:pPr>
        <w:pStyle w:val="BodyTextIndent3"/>
      </w:pPr>
      <w:r w:rsidRPr="00E319BC">
        <w:t>(A).</w:t>
      </w:r>
      <w:r w:rsidRPr="00E319BC">
        <w:tab/>
        <w:t>A statement of the manufacturer's recommendation regarding thinning</w:t>
      </w:r>
      <w:r w:rsidR="00347842" w:rsidRPr="00E319BC">
        <w:t>, reducing, or mixing</w:t>
      </w:r>
      <w:r w:rsidRPr="00E319BC">
        <w:t xml:space="preserve"> of the </w:t>
      </w:r>
      <w:r w:rsidR="00347842" w:rsidRPr="00E319BC">
        <w:t>product</w:t>
      </w:r>
      <w:r w:rsidRPr="00E319BC">
        <w:t>, except that:</w:t>
      </w:r>
    </w:p>
    <w:p w14:paraId="3A37AC17" w14:textId="77777777" w:rsidR="00812585" w:rsidRPr="00E319BC" w:rsidRDefault="00812585" w:rsidP="00812585">
      <w:pPr>
        <w:pStyle w:val="BodyTextIndent3"/>
      </w:pPr>
    </w:p>
    <w:p w14:paraId="04D1CE58" w14:textId="77777777" w:rsidR="00812585" w:rsidRPr="00E319BC" w:rsidRDefault="00812585" w:rsidP="00812585">
      <w:pPr>
        <w:pStyle w:val="BodyTextIndent3"/>
      </w:pPr>
      <w:r w:rsidRPr="00E319BC">
        <w:tab/>
      </w:r>
      <w:proofErr w:type="spellStart"/>
      <w:r w:rsidRPr="00E319BC">
        <w:t>i</w:t>
      </w:r>
      <w:proofErr w:type="spellEnd"/>
      <w:r w:rsidRPr="00E319BC">
        <w:t>.</w:t>
      </w:r>
      <w:r w:rsidRPr="00E319BC">
        <w:tab/>
        <w:t>This requirement does not apply to the thinning of a product with water; and</w:t>
      </w:r>
    </w:p>
    <w:p w14:paraId="7FE5AD3A" w14:textId="77777777" w:rsidR="00812585" w:rsidRPr="00E319BC" w:rsidRDefault="00812585" w:rsidP="00812585">
      <w:pPr>
        <w:pStyle w:val="BodyTextIndent3"/>
      </w:pPr>
      <w:r w:rsidRPr="00E319BC">
        <w:tab/>
      </w:r>
    </w:p>
    <w:p w14:paraId="2933912B" w14:textId="77777777" w:rsidR="00812585" w:rsidRPr="00E319BC" w:rsidRDefault="00812585" w:rsidP="00812585">
      <w:pPr>
        <w:pStyle w:val="BodyTextIndent3"/>
      </w:pPr>
      <w:r w:rsidRPr="00E319BC">
        <w:lastRenderedPageBreak/>
        <w:tab/>
        <w:t>ii.</w:t>
      </w:r>
      <w:r w:rsidRPr="00E319BC">
        <w:tab/>
        <w:t>If thinning of the</w:t>
      </w:r>
      <w:r w:rsidR="00CB0FD1" w:rsidRPr="00E319BC">
        <w:t xml:space="preserve"> product</w:t>
      </w:r>
      <w:r w:rsidRPr="00E319BC">
        <w:t xml:space="preserve"> prior to use is not necessary, the recommendation must specify that the </w:t>
      </w:r>
      <w:r w:rsidR="00636460" w:rsidRPr="00E319BC">
        <w:t>product</w:t>
      </w:r>
      <w:r w:rsidRPr="00E319BC">
        <w:t xml:space="preserve"> is to be applied without thinning;</w:t>
      </w:r>
    </w:p>
    <w:p w14:paraId="3A54E547" w14:textId="77777777" w:rsidR="00812585" w:rsidRPr="00E319BC" w:rsidRDefault="00812585" w:rsidP="00812585">
      <w:pPr>
        <w:pStyle w:val="BodyTextIndent3"/>
      </w:pPr>
      <w:r w:rsidRPr="00E319BC">
        <w:tab/>
      </w:r>
    </w:p>
    <w:p w14:paraId="65ECB9A5" w14:textId="77777777" w:rsidR="00812585" w:rsidRPr="00E319BC" w:rsidRDefault="00CB0FD1" w:rsidP="00812585">
      <w:pPr>
        <w:pStyle w:val="BodyTextIndent3"/>
      </w:pPr>
      <w:r w:rsidRPr="00E319BC">
        <w:t>(B)</w:t>
      </w:r>
      <w:r w:rsidR="00812585" w:rsidRPr="00E319BC">
        <w:t>.</w:t>
      </w:r>
      <w:r w:rsidR="00812585" w:rsidRPr="00E319BC">
        <w:tab/>
        <w:t>The maximum or the actual VOC content of the</w:t>
      </w:r>
      <w:r w:rsidR="00134AD4" w:rsidRPr="00E319BC">
        <w:t xml:space="preserve"> product</w:t>
      </w:r>
      <w:r w:rsidR="00812585" w:rsidRPr="00E319BC">
        <w:t xml:space="preserve"> in accordance with</w:t>
      </w:r>
      <w:r w:rsidR="00134AD4" w:rsidRPr="00E319BC">
        <w:t xml:space="preserve"> section (VI)</w:t>
      </w:r>
      <w:r w:rsidR="00812585" w:rsidRPr="00E319BC">
        <w:t>,</w:t>
      </w:r>
      <w:r w:rsidR="00134AD4" w:rsidRPr="00E319BC">
        <w:t xml:space="preserve"> as supplied,</w:t>
      </w:r>
      <w:r w:rsidR="00812585" w:rsidRPr="00E319BC">
        <w:t xml:space="preserve"> displayed in grams of VOC per liter of</w:t>
      </w:r>
      <w:r w:rsidR="00134AD4" w:rsidRPr="00E319BC">
        <w:t xml:space="preserve"> product; and</w:t>
      </w:r>
    </w:p>
    <w:p w14:paraId="459ADB83" w14:textId="77777777" w:rsidR="00826D65" w:rsidRPr="00E319BC" w:rsidRDefault="00826D65">
      <w:pPr>
        <w:autoSpaceDE w:val="0"/>
        <w:autoSpaceDN w:val="0"/>
        <w:adjustRightInd w:val="0"/>
        <w:rPr>
          <w:rFonts w:ascii="Arial" w:hAnsi="Arial" w:cs="Arial"/>
          <w:sz w:val="22"/>
          <w:szCs w:val="22"/>
        </w:rPr>
      </w:pPr>
    </w:p>
    <w:p w14:paraId="60E411FF" w14:textId="77777777" w:rsidR="00134AD4" w:rsidRPr="00F137FA" w:rsidRDefault="00134AD4" w:rsidP="00134AD4">
      <w:pPr>
        <w:pStyle w:val="BodyTextIndent3"/>
      </w:pPr>
      <w:r w:rsidRPr="00E319BC">
        <w:t>(C).</w:t>
      </w:r>
      <w:r w:rsidRPr="00E319BC">
        <w:tab/>
        <w:t>The maximum or the actual VOC content of the product in accordance with section (VI), which includes the manufacturer’s maximum recommendation for thinning, as applied, displayed in grams of VOC per liter of product.</w:t>
      </w:r>
    </w:p>
    <w:p w14:paraId="28934293" w14:textId="77777777" w:rsidR="00826D65" w:rsidRPr="00F137FA" w:rsidRDefault="00826D65">
      <w:pPr>
        <w:autoSpaceDE w:val="0"/>
        <w:autoSpaceDN w:val="0"/>
        <w:adjustRightInd w:val="0"/>
        <w:rPr>
          <w:rFonts w:ascii="Arial" w:hAnsi="Arial" w:cs="Arial"/>
          <w:sz w:val="22"/>
          <w:szCs w:val="22"/>
        </w:rPr>
      </w:pPr>
    </w:p>
    <w:sectPr w:rsidR="00826D65" w:rsidRPr="00F137FA">
      <w:headerReference w:type="default" r:id="rId7"/>
      <w:footerReference w:type="even" r:id="rId8"/>
      <w:footerReference w:type="default" r:id="rId9"/>
      <w:pgSz w:w="12240" w:h="15840"/>
      <w:pgMar w:top="1152" w:right="1152" w:bottom="1152" w:left="1152"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3EABD" w14:textId="77777777" w:rsidR="00330FCB" w:rsidRDefault="00330FCB">
      <w:r>
        <w:separator/>
      </w:r>
    </w:p>
  </w:endnote>
  <w:endnote w:type="continuationSeparator" w:id="0">
    <w:p w14:paraId="6DD62808" w14:textId="77777777" w:rsidR="00330FCB" w:rsidRDefault="0033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06D5" w14:textId="77777777" w:rsidR="001F2997" w:rsidRDefault="001F29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2E369" w14:textId="77777777" w:rsidR="001F2997" w:rsidRDefault="001F29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94E9" w14:textId="77777777" w:rsidR="001F2997" w:rsidRDefault="001F29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66B0">
      <w:rPr>
        <w:rStyle w:val="PageNumber"/>
        <w:noProof/>
      </w:rPr>
      <w:t>1</w:t>
    </w:r>
    <w:r>
      <w:rPr>
        <w:rStyle w:val="PageNumber"/>
      </w:rPr>
      <w:fldChar w:fldCharType="end"/>
    </w:r>
  </w:p>
  <w:p w14:paraId="3A71A0E9" w14:textId="77777777" w:rsidR="001F2997" w:rsidRDefault="001F2997">
    <w:pPr>
      <w:pStyle w:val="Header"/>
      <w:ind w:right="360"/>
      <w:rPr>
        <w:sz w:val="16"/>
        <w:szCs w:val="16"/>
      </w:rPr>
    </w:pPr>
  </w:p>
  <w:p w14:paraId="3436E4A2" w14:textId="77777777" w:rsidR="001F2997" w:rsidRDefault="001F2997">
    <w:pPr>
      <w:pStyle w:val="Header"/>
      <w:ind w:right="360"/>
      <w:rPr>
        <w:sz w:val="16"/>
        <w:szCs w:val="16"/>
      </w:rPr>
    </w:pPr>
    <w:r>
      <w:rPr>
        <w:sz w:val="16"/>
        <w:szCs w:val="16"/>
      </w:rPr>
      <w:t xml:space="preserve">OTC Model Rule for </w:t>
    </w:r>
    <w:r w:rsidR="000766B0">
      <w:rPr>
        <w:sz w:val="16"/>
        <w:szCs w:val="16"/>
      </w:rPr>
      <w:t>Adhesives.</w:t>
    </w:r>
  </w:p>
  <w:p w14:paraId="38EDFA76" w14:textId="77777777" w:rsidR="001F2997" w:rsidRDefault="001F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20DF" w14:textId="77777777" w:rsidR="00330FCB" w:rsidRDefault="00330FCB">
      <w:r>
        <w:separator/>
      </w:r>
    </w:p>
  </w:footnote>
  <w:footnote w:type="continuationSeparator" w:id="0">
    <w:p w14:paraId="3EFAF6B0" w14:textId="77777777" w:rsidR="00330FCB" w:rsidRDefault="0033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4F9C" w14:textId="77777777" w:rsidR="008979E4" w:rsidRPr="00372797" w:rsidRDefault="008979E4" w:rsidP="008979E4">
    <w:pPr>
      <w:pStyle w:val="Header"/>
      <w:rPr>
        <w:rFonts w:ascii="Arial" w:hAnsi="Arial" w:cs="Arial"/>
        <w:b/>
        <w:bCs/>
        <w:i/>
        <w:iCs/>
        <w:u w:val="single"/>
      </w:rPr>
    </w:pPr>
    <w:r w:rsidRPr="00372797">
      <w:rPr>
        <w:rFonts w:ascii="Arial" w:hAnsi="Arial" w:cs="Arial"/>
        <w:b/>
        <w:bCs/>
        <w:i/>
        <w:iCs/>
        <w:u w:val="single"/>
      </w:rPr>
      <w:t>OTC Model Rule for Adhesives and Sealants, December 7, 2006</w:t>
    </w:r>
  </w:p>
  <w:p w14:paraId="7119D562" w14:textId="6EA040A5" w:rsidR="008979E4" w:rsidRPr="00372797" w:rsidRDefault="008979E4" w:rsidP="008979E4">
    <w:pPr>
      <w:pStyle w:val="Header"/>
      <w:rPr>
        <w:rFonts w:ascii="Arial" w:hAnsi="Arial" w:cs="Arial"/>
        <w:b/>
        <w:bCs/>
        <w:i/>
        <w:iCs/>
        <w:u w:val="single"/>
      </w:rPr>
    </w:pPr>
    <w:r w:rsidRPr="00372797">
      <w:rPr>
        <w:rFonts w:ascii="Arial" w:hAnsi="Arial" w:cs="Arial"/>
        <w:b/>
        <w:bCs/>
        <w:i/>
        <w:iCs/>
        <w:u w:val="single"/>
      </w:rPr>
      <w:t>Corrective/Clarifying Revision</w:t>
    </w:r>
    <w:r w:rsidR="00372797">
      <w:rPr>
        <w:rFonts w:ascii="Arial" w:hAnsi="Arial" w:cs="Arial"/>
        <w:b/>
        <w:bCs/>
        <w:i/>
        <w:iCs/>
        <w:u w:val="single"/>
      </w:rPr>
      <w:t>s,</w:t>
    </w:r>
    <w:r w:rsidRPr="00372797">
      <w:rPr>
        <w:rFonts w:ascii="Arial" w:hAnsi="Arial" w:cs="Arial"/>
        <w:b/>
        <w:bCs/>
        <w:i/>
        <w:iCs/>
        <w:u w:val="single"/>
      </w:rPr>
      <w:t xml:space="preserve"> </w:t>
    </w:r>
    <w:r w:rsidR="00372797" w:rsidRPr="00372797">
      <w:rPr>
        <w:rFonts w:ascii="Arial" w:hAnsi="Arial" w:cs="Arial"/>
        <w:b/>
        <w:bCs/>
        <w:i/>
        <w:iCs/>
        <w:u w:val="single"/>
      </w:rPr>
      <w:t>April 2, 2024</w:t>
    </w:r>
  </w:p>
  <w:p w14:paraId="071BF5E9" w14:textId="77777777" w:rsidR="008979E4" w:rsidRDefault="008979E4" w:rsidP="008979E4">
    <w:pPr>
      <w:pStyle w:val="Header"/>
    </w:pPr>
  </w:p>
  <w:p w14:paraId="56B58EEF" w14:textId="77777777" w:rsidR="008979E4" w:rsidRPr="008979E4" w:rsidRDefault="008979E4" w:rsidP="00897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D3"/>
    <w:rsid w:val="0000415B"/>
    <w:rsid w:val="00004347"/>
    <w:rsid w:val="000766B0"/>
    <w:rsid w:val="00100591"/>
    <w:rsid w:val="00101BC8"/>
    <w:rsid w:val="00134AD4"/>
    <w:rsid w:val="00135FC1"/>
    <w:rsid w:val="0015018F"/>
    <w:rsid w:val="001A372F"/>
    <w:rsid w:val="001B340B"/>
    <w:rsid w:val="001F2997"/>
    <w:rsid w:val="001F36AA"/>
    <w:rsid w:val="00264D1E"/>
    <w:rsid w:val="0029361C"/>
    <w:rsid w:val="002B213A"/>
    <w:rsid w:val="002C2E1D"/>
    <w:rsid w:val="002D74AB"/>
    <w:rsid w:val="002E5C1A"/>
    <w:rsid w:val="003066D3"/>
    <w:rsid w:val="00330FCB"/>
    <w:rsid w:val="00336EB0"/>
    <w:rsid w:val="0034530F"/>
    <w:rsid w:val="00347842"/>
    <w:rsid w:val="00353FCB"/>
    <w:rsid w:val="00372797"/>
    <w:rsid w:val="00385E77"/>
    <w:rsid w:val="00394768"/>
    <w:rsid w:val="003A2E85"/>
    <w:rsid w:val="003D0C2A"/>
    <w:rsid w:val="004005BA"/>
    <w:rsid w:val="00421EA4"/>
    <w:rsid w:val="00422F01"/>
    <w:rsid w:val="004810FC"/>
    <w:rsid w:val="00513935"/>
    <w:rsid w:val="00525660"/>
    <w:rsid w:val="00543541"/>
    <w:rsid w:val="005441BF"/>
    <w:rsid w:val="005D651F"/>
    <w:rsid w:val="005E2037"/>
    <w:rsid w:val="006323BE"/>
    <w:rsid w:val="00636460"/>
    <w:rsid w:val="00653742"/>
    <w:rsid w:val="006B56D1"/>
    <w:rsid w:val="006F69E0"/>
    <w:rsid w:val="007179C3"/>
    <w:rsid w:val="0074790C"/>
    <w:rsid w:val="00764CA2"/>
    <w:rsid w:val="00784885"/>
    <w:rsid w:val="008052B6"/>
    <w:rsid w:val="00812585"/>
    <w:rsid w:val="00826D65"/>
    <w:rsid w:val="00833DD6"/>
    <w:rsid w:val="008354B4"/>
    <w:rsid w:val="008979E4"/>
    <w:rsid w:val="008A2C10"/>
    <w:rsid w:val="008B6C35"/>
    <w:rsid w:val="008C247A"/>
    <w:rsid w:val="008D09C0"/>
    <w:rsid w:val="008D2543"/>
    <w:rsid w:val="00901609"/>
    <w:rsid w:val="009767D8"/>
    <w:rsid w:val="009D15D6"/>
    <w:rsid w:val="00A00D9F"/>
    <w:rsid w:val="00AA19AF"/>
    <w:rsid w:val="00AE2FA0"/>
    <w:rsid w:val="00B45875"/>
    <w:rsid w:val="00B513F4"/>
    <w:rsid w:val="00B8232D"/>
    <w:rsid w:val="00C32C1B"/>
    <w:rsid w:val="00C36AEA"/>
    <w:rsid w:val="00C80C34"/>
    <w:rsid w:val="00CB0FD1"/>
    <w:rsid w:val="00CB6D2B"/>
    <w:rsid w:val="00CD3132"/>
    <w:rsid w:val="00D11844"/>
    <w:rsid w:val="00D31E8A"/>
    <w:rsid w:val="00D454E4"/>
    <w:rsid w:val="00D4627F"/>
    <w:rsid w:val="00D559A9"/>
    <w:rsid w:val="00D81378"/>
    <w:rsid w:val="00D93AB6"/>
    <w:rsid w:val="00DD05BE"/>
    <w:rsid w:val="00DD387E"/>
    <w:rsid w:val="00E22E2C"/>
    <w:rsid w:val="00E319BC"/>
    <w:rsid w:val="00E44BDF"/>
    <w:rsid w:val="00E54056"/>
    <w:rsid w:val="00E93BBD"/>
    <w:rsid w:val="00EC0378"/>
    <w:rsid w:val="00EE4FCC"/>
    <w:rsid w:val="00F04576"/>
    <w:rsid w:val="00F137FA"/>
    <w:rsid w:val="00F57B9D"/>
    <w:rsid w:val="00F70E6E"/>
    <w:rsid w:val="00FB7F1B"/>
    <w:rsid w:val="00FE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5D0D119D"/>
  <w15:chartTrackingRefBased/>
  <w15:docId w15:val="{8ECDE731-27A6-4FE0-B02F-966D5A0A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i/>
      <w:iCs/>
    </w:rPr>
  </w:style>
  <w:style w:type="paragraph" w:styleId="Heading6">
    <w:name w:val="heading 6"/>
    <w:basedOn w:val="Normal"/>
    <w:next w:val="Normal"/>
    <w:qFormat/>
    <w:rsid w:val="00B8232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w:hAnsi="Arial" w:cs="Arial"/>
      <w:i/>
      <w:iCs/>
      <w:sz w:val="20"/>
      <w:szCs w:val="20"/>
    </w:rPr>
  </w:style>
  <w:style w:type="paragraph" w:customStyle="1" w:styleId="RulesSub-section">
    <w:name w:val="Rules: Sub-section"/>
    <w:basedOn w:val="Normal"/>
    <w:pPr>
      <w:ind w:left="720" w:hanging="360"/>
      <w:jc w:val="both"/>
    </w:pPr>
    <w:rPr>
      <w:rFonts w:ascii="Courier" w:hAnsi="Courier"/>
      <w:sz w:val="22"/>
      <w:szCs w:val="20"/>
    </w:rPr>
  </w:style>
  <w:style w:type="paragraph" w:customStyle="1" w:styleId="RulesParagraph">
    <w:name w:val="Rules: Paragraph"/>
    <w:basedOn w:val="Normal"/>
    <w:pPr>
      <w:ind w:left="1080" w:hanging="360"/>
      <w:jc w:val="both"/>
    </w:pPr>
    <w:rPr>
      <w:rFonts w:ascii="Courier" w:hAnsi="Courier"/>
      <w:sz w:val="22"/>
      <w:szCs w:val="20"/>
    </w:rPr>
  </w:style>
  <w:style w:type="paragraph" w:styleId="EndnoteText">
    <w:name w:val="endnote text"/>
    <w:basedOn w:val="Normal"/>
    <w:semiHidden/>
    <w:pPr>
      <w:widowControl w:val="0"/>
    </w:pPr>
    <w:rPr>
      <w:rFonts w:ascii="Courier New" w:hAnsi="Courier New"/>
      <w:snapToGrid w:val="0"/>
      <w:szCs w:val="20"/>
    </w:rPr>
  </w:style>
  <w:style w:type="paragraph" w:styleId="BodyText2">
    <w:name w:val="Body Text 2"/>
    <w:basedOn w:val="Normal"/>
    <w:pPr>
      <w:autoSpaceDE w:val="0"/>
      <w:autoSpaceDN w:val="0"/>
      <w:adjustRightInd w:val="0"/>
    </w:pPr>
    <w:rPr>
      <w:rFonts w:ascii="Arial" w:hAnsi="Arial" w:cs="Arial"/>
      <w:sz w:val="22"/>
      <w:szCs w:val="22"/>
    </w:rPr>
  </w:style>
  <w:style w:type="paragraph" w:styleId="BodyTextIndent">
    <w:name w:val="Body Text Indent"/>
    <w:basedOn w:val="Normal"/>
    <w:pPr>
      <w:autoSpaceDE w:val="0"/>
      <w:autoSpaceDN w:val="0"/>
      <w:adjustRightInd w:val="0"/>
      <w:ind w:left="1440" w:hanging="720"/>
    </w:pPr>
    <w:rPr>
      <w:rFonts w:ascii="Arial" w:hAnsi="Arial" w:cs="Arial"/>
      <w:sz w:val="22"/>
      <w:szCs w:val="22"/>
    </w:rPr>
  </w:style>
  <w:style w:type="paragraph" w:styleId="BodyTextIndent2">
    <w:name w:val="Body Text Indent 2"/>
    <w:basedOn w:val="Normal"/>
    <w:pPr>
      <w:ind w:left="1440" w:hanging="720"/>
    </w:pPr>
  </w:style>
  <w:style w:type="paragraph" w:styleId="BodyTextIndent3">
    <w:name w:val="Body Text Indent 3"/>
    <w:basedOn w:val="Normal"/>
    <w:pPr>
      <w:ind w:firstLine="720"/>
    </w:pPr>
    <w:rPr>
      <w:rFonts w:ascii="Arial" w:hAnsi="Arial" w:cs="Arial"/>
      <w:sz w:val="22"/>
    </w:rPr>
  </w:style>
  <w:style w:type="paragraph" w:styleId="BodyText3">
    <w:name w:val="Body Text 3"/>
    <w:basedOn w:val="Normal"/>
    <w:rPr>
      <w:i/>
      <w:iCs/>
    </w:rPr>
  </w:style>
  <w:style w:type="character" w:styleId="Strong">
    <w:name w:val="Strong"/>
    <w:qFormat/>
    <w:rsid w:val="004005BA"/>
    <w:rPr>
      <w:b/>
      <w:bCs/>
    </w:rPr>
  </w:style>
  <w:style w:type="character" w:customStyle="1" w:styleId="HeaderChar">
    <w:name w:val="Header Char"/>
    <w:link w:val="Header"/>
    <w:uiPriority w:val="99"/>
    <w:rsid w:val="008979E4"/>
    <w:rPr>
      <w:sz w:val="24"/>
      <w:szCs w:val="24"/>
    </w:rPr>
  </w:style>
  <w:style w:type="paragraph" w:styleId="Revision">
    <w:name w:val="Revision"/>
    <w:hidden/>
    <w:uiPriority w:val="99"/>
    <w:semiHidden/>
    <w:rsid w:val="00897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5269</Words>
  <Characters>30037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OTC Model Rule For Industrial Adhesives</vt:lpstr>
    </vt:vector>
  </TitlesOfParts>
  <Company>OTC</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OTC Model Rule For Industrial Adhesives</dc:title>
  <dc:subject/>
  <dc:creator>OTC</dc:creator>
  <cp:keywords/>
  <dc:description/>
  <cp:lastModifiedBy>Paul Miller</cp:lastModifiedBy>
  <cp:revision>2</cp:revision>
  <cp:lastPrinted>2006-10-10T20:20:00Z</cp:lastPrinted>
  <dcterms:created xsi:type="dcterms:W3CDTF">2024-04-03T19:57:00Z</dcterms:created>
  <dcterms:modified xsi:type="dcterms:W3CDTF">2024-04-03T19:57:00Z</dcterms:modified>
</cp:coreProperties>
</file>